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</w:t>
      </w:r>
      <w:r>
        <w:rPr>
          <w:color w:val="0000FF"/>
          <w:sz w:val="28"/>
          <w:szCs w:val="28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MAIO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Quinta-feira, </w:t>
      </w:r>
      <w:r>
        <w:rPr>
          <w:b/>
          <w:bCs/>
          <w:color w:val="0000FF"/>
          <w:sz w:val="28"/>
          <w:szCs w:val="28"/>
          <w:lang w:val="pt-BR" w:eastAsia="x-none"/>
        </w:rPr>
        <w:t>17h30min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DEMONSTRAÇÃO E AVALIAÇÃO DO CUMPRIMENTO DAS METAS FISCAIS PREVISTAS NA LEI DE DIRETRIZES ORÇAMENTÁRIAS - </w:t>
      </w:r>
      <w:r>
        <w:rPr>
          <w:sz w:val="28"/>
          <w:szCs w:val="28"/>
          <w:lang w:val="pt-BR"/>
        </w:rPr>
        <w:t>LDO</w:t>
      </w:r>
      <w:r>
        <w:rPr>
          <w:sz w:val="28"/>
          <w:szCs w:val="28"/>
          <w:lang w:val="pt-BR"/>
        </w:rPr>
        <w:t xml:space="preserve">, REFERENTES AO </w:t>
      </w:r>
      <w:r>
        <w:rPr>
          <w:sz w:val="28"/>
          <w:szCs w:val="28"/>
          <w:lang w:val="pt-BR"/>
        </w:rPr>
        <w:t>1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(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PRIMEIRO</w:t>
      </w:r>
      <w:r>
        <w:rPr>
          <w:sz w:val="28"/>
          <w:szCs w:val="28"/>
          <w:lang w:val="pt-BR"/>
        </w:rPr>
        <w:t>) QUADRIMESTRE DO ANO DE 20</w:t>
      </w:r>
      <w:r>
        <w:rPr>
          <w:color w:val="00000A"/>
          <w:sz w:val="28"/>
          <w:szCs w:val="28"/>
          <w:lang w:val="pt-BR" w:eastAsia="x-none"/>
        </w:rPr>
        <w:t>2</w:t>
      </w:r>
      <w:r>
        <w:rPr>
          <w:color w:val="00000A"/>
          <w:sz w:val="28"/>
          <w:szCs w:val="28"/>
          <w:lang w:val="pt-BR" w:eastAsia="x-none"/>
        </w:rPr>
        <w:t>1 (MESES DE JANEIRO A ABRIL).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§ 4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artigo 9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art. 166 da Constituição Federal, ou equivalente nas Casas Legislativas estaduais e municipais. 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pBdr>
          <w:bottom w:val="single" w:sz="12" w:space="1" w:color="000000"/>
        </w:pBd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 xml:space="preserve">Lembro também, que com as medidas de proteção ao contágio do coronavírus, está proibida a participação do público em sessões, audiências e reuniões no âmbito do Poder Legislativo, salientando que a população poderá acompanhar </w:t>
      </w:r>
      <w:r>
        <w:rPr>
          <w:sz w:val="28"/>
          <w:szCs w:val="28"/>
          <w:lang w:val="pt-BR"/>
        </w:rPr>
        <w:t xml:space="preserve">esta </w:t>
      </w:r>
      <w:r>
        <w:rPr>
          <w:sz w:val="28"/>
          <w:szCs w:val="28"/>
          <w:lang w:val="pt-BR"/>
        </w:rPr>
        <w:t xml:space="preserve">Audiência com transmissão ao vivo pela página oficial do Facebook da Câmara Municipal de Três Passos. 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 xml:space="preserve">DE IMEDIATO PASSO A PALAVRA À SECRETÁRIA MUNICIPAL DE FINANÇAS, CONTADORA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LOVANI POLL.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DO(S) REPRESENTANTE(S)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31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5pt;margin-top:0.05pt;width:6.4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LibreOffice/6.1.0.3$Windows_X86_64 LibreOffice_project/efb621ed25068d70781dc026f7e9c5187a4decd1</Application>
  <Pages>1</Pages>
  <Words>237</Words>
  <Characters>1469</Characters>
  <CharactersWithSpaces>1706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2021-05-26T09:11:29Z</dcterms:modified>
  <cp:revision>42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