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A1240">
        <w:t xml:space="preserve"> nº 108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A1240">
        <w:t>28</w:t>
      </w:r>
      <w:r w:rsidR="00A2497B">
        <w:t xml:space="preserve"> de agosto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DA1240">
        <w:t xml:space="preserve"> 93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DA1240">
        <w:rPr>
          <w:bCs/>
        </w:rPr>
        <w:t xml:space="preserve"> 88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8E7AF1" w:rsidRDefault="001811F9" w:rsidP="006E2CB7">
      <w:pPr>
        <w:pStyle w:val="Recuodecorpodetexto"/>
        <w:ind w:left="2268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 xml:space="preserve">: </w:t>
      </w:r>
      <w:r w:rsidR="00DA1240">
        <w:rPr>
          <w:bCs/>
        </w:rPr>
        <w:t>Dispõe sobre a Concessão de uso de Bem Público para a Sociedade.</w:t>
      </w:r>
    </w:p>
    <w:p w:rsidR="006E2CB7" w:rsidRPr="006E2CB7" w:rsidRDefault="006E2CB7" w:rsidP="006E2CB7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ED213A">
        <w:rPr>
          <w:bCs/>
        </w:rPr>
        <w:t>do na sessão ordinária do dia 17</w:t>
      </w:r>
      <w:r w:rsidR="008E7AF1">
        <w:rPr>
          <w:bCs/>
        </w:rPr>
        <w:t>/08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  <w:bookmarkStart w:id="0" w:name="_GoBack"/>
      <w:bookmarkEnd w:id="0"/>
    </w:p>
    <w:p w:rsidR="003C337D" w:rsidRDefault="003C337D" w:rsidP="00DD3694">
      <w:pPr>
        <w:ind w:firstLine="708"/>
        <w:jc w:val="both"/>
        <w:rPr>
          <w:bCs/>
        </w:rPr>
      </w:pPr>
    </w:p>
    <w:p w:rsidR="008E7AF1" w:rsidRPr="008E7AF1" w:rsidRDefault="008E7AF1" w:rsidP="008E7AF1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Preliminarmente importa ressaltar que é do Município a competência para a regulamentação do uso dos seus bens no que respeita ao uso de bens públicos de forma exclusiva por </w:t>
      </w:r>
      <w:r w:rsidR="00B43E23" w:rsidRPr="00DA1240">
        <w:rPr>
          <w:bCs/>
          <w:i/>
        </w:rPr>
        <w:t>particulares, conforme</w:t>
      </w:r>
      <w:r w:rsidRPr="00DA1240">
        <w:rPr>
          <w:bCs/>
          <w:i/>
        </w:rPr>
        <w:t xml:space="preserve"> dispõe o art. 13, IV, a Constituição do Estado.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Importa também fazer a distinção entre os seguintes institutos de uso de bens públicos: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 concessão de uso, que tem natureza contratual e é dotada da estabilidade inerente a esta espécie de ajuste, inclusive por decorrência da fixação de um prazo determinado. A licitação, como regra, é obrigatória.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 permissão de uso é “ato administrativo unilateral, discricionário e precário, gratuito ou oneroso, pelo qual a Administração Pública faculta a utilização privativa de um bem público, para fins de interesse público”, segundo a conceituação de Maria Sylvia Zanella Di Pietro. Formaliza-se por meio de um termo de permissão de uso; não depende de autorização legislativa, exceto se a lei local assim o exigir; recomenda-se a realização de licitação, exceto quando relevantes razões de interesse público recomendar o afastamento desse procedimento. É um instituto que se situa entre a autorização de uso e a concessão de uso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 autorização de uso, consiste na utilização do bem pelo particular de forma exclusiva se dá de forma extremamente precária, ou seja, inexiste a menor estabilidade para a manutenção do autorizado na posse e uso do bem. Deve ser empregado para períodos extremamente curtos, não depende de autorização legislativa e se formaliza por meio de portaria.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lastRenderedPageBreak/>
        <w:t>Em casos excepcionais, exclusivamente para bens imóveis, poderá ser usada a concessão do direito real de uso.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 concessão do direito real de uso, segundo definição de Hely Lopes Meirelles é: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O contrato pelo qual a Administração transfere o uso remunerado ou gratuito de terreno público a particular, como direito real resolúvel, para que dele se utilize em fins específicos de urbanização, industrialização, edificação, cultivo ou qualquer outra exploração de interesse social. É o conceito que se extrai do art. 7 do Dec.–lei federal 271, de 28.2.67, que criou o instituto, entre nós. (Grifou-se)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A instrumentalização da concessão do direito real de uso deverá se dar por meio de escritura pública, porque diz respeito a direito real sobre imóveis, atendendo, assim, ao disposto na Lei de Licitações.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Por fim, a cessão de uso, segundo construção doutrinária, é instituto que será empregada nas relações em que figuram como partícipes órgãos e entidades da Administração Pública.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No emprego dos institutos retromencionados, estes poderão perfectibilizar-se a título gratuito ou mediante remuneração ao Poder Público.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A Lei Orgânica do Município, por sua vez, assim dispõe: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Art. 15. O Município, preferencialmente à venda ou doação de seus imóveis, outorgará a concessão de direito real de uso mediante prévia autorização Legislativa e concorrência, dispensada esta, por lei, quando o uso se destinar à concessionária de serviço público, a entidades educativas, culturais ou assistenciais, ou quando houver relevante interesse público, devidamente justificado.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[...]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Art. 16. O uso de bens municipais por terceiros só poderá ser feito mediante concessão, permissão ou autorização, conforme o interesse público o exigir.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§ 1º A concessão de uso dependerá de lei e concorrência e far-se-á mediante contrato, sob pena de nulidade do ato, podendo ser dispensada a concorrência, por Lei, quando o uso se destinar à concessionária de serviço público, a entidades educacionais, culturais e assistenciais, ou quando houver relevante interesse público, devidamente justificado.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§ 2º A concessão de bens públicos de uso comum somente poderá ser outorgada para finalidades culturais e turísticas, mediante autorização Legislativa.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§ 3º A permissão de uso, que poderá incidir sobre qualquer bem público, será feita a título precário, mediante ato unilateral do Prefeito Municipal.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§ 4º A autorização, que poderá incidir sobre qualquer bem público, será feita por portaria para atividade de uso específico e transitório, pelo prazo máximo de 90 (noventa) dias.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Por fim, no que refere ao conteúdo material da proposição, destaca-se que não há informação quanto à classificação patrimonial do bem.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Por outro lado, conforme dispõe o art. 99 do Código Civil, os bens públicos classificam-se como de uso comum do povo, de uso especial e os dominicais: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Art. 99. São bens públicos: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I – os de uso comum do povo, tais como rios, mares, estradas, ruas e praças;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II – os de uso especial, tais como edifícios ou terrenos destinados a serviço ou estabelecimento da administração federal, estadual, territorial ou municipal, inclusive os de suas autarquias;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III – os dominicais, que constituem o patrimônio das pessoas jurídicas de direito público, como objeto de direito pessoal, ou real, de cada uma dessas entidades.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Parágrafo único. Não dispondo a lei em contrário, consideram-se dominicais os bens pertencentes às pessoas jurídicas de direito público a que se tenha dado estrutura de direito privado.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Art. 100. Os bens públicos de uso comum do povo e os de uso especial são inalienáveis, enquanto conservarem a sua qualificação, na forma que a lei determinar.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Art. 101. Os bens públicos dominicais podem ser alienados, observadas as exigências da lei.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No que refere à possibilidade de um bem público passar ao domínio de um particular, Hely Lopes Meirelles leciona nos termos que seguem: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Assim, dúvida não mais existe no sentido de que os bens públicos podem passar do domínio público para o particular, resultando claro que os bens públicos são inalienáveis enquanto destinados ao uso comum do povo ou a fins especiais, isto é, enquanto tiverem afetação pública – ou seja, destinação pública. Exemplificando, uma praça ou um edifício público não podem ser alienados enquanto tiverem essa destinação; mas qualquer deles poderá ser vendido, doado, ou permutado desde o momento que seja, por lei, desafetado da destinação originária e traspassado para a categoria de bens dominicais, isto é, do patrimônio disponível da Administração.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Por fim, no que refere ao conteúdo material da proposição, destaca-se que não há informação quanto à classificação patrimonial do bem, contudo, refere “escola desativada”, na descrição do imóvel, o que induz crer tratar-se de bem de uso especial.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Dessa forma, a proposta precisa ser modificada para, primeiro, desafetar o bem da categoria de uso especial para bem dominical e, de forma adequada, inserir a descrição do imóvel junto ao art. 1º, com referência expressa a este, não deixando isolada, como ocorre no texto projetado.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Importa referir que o Tribunal de Justiça tem como lícita, a desafetação de área de uso comum do povo, entretanto, caso se constitua em área verde, recomenda-se extrema cautela, inclusive no que respeita ao processo legislativo ser antecedida de audiência pública.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Por fim, o §3º do art. 57, da Lei das Licitações e Contratos Administrativos veda o contrato por prazo indeterminado, portanto, o disposto no art. 3º do Projeto de Lei em análise não se revela viável.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Pelo exposto, conclui-se que a viabilidade do projeto em análise, passa pela verificação da classificação patrimonial do imóvel, devendo ele pertencer à categoria de bens dominicais e a previsão de um prazo determinado, tendo em vista o prazo indeterminado contraria as normas de </w:t>
      </w:r>
      <w:r w:rsidRPr="00DA1240">
        <w:rPr>
          <w:bCs/>
          <w:i/>
        </w:rPr>
        <w:lastRenderedPageBreak/>
        <w:t xml:space="preserve">Direito Público atinentes ao tema: contratos administrativos em sentido amplo.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Três Passos, 27 de agosto de 2015. 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___________________________________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>CRISTINA KÄFER OAB/RS 86.351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  <w:r w:rsidRPr="00DA1240">
        <w:rPr>
          <w:bCs/>
          <w:i/>
        </w:rPr>
        <w:t xml:space="preserve">      PROCURADORA JURÍDICA</w:t>
      </w:r>
    </w:p>
    <w:p w:rsidR="00DA1240" w:rsidRPr="00DA1240" w:rsidRDefault="00DA1240" w:rsidP="00DA1240">
      <w:pPr>
        <w:ind w:left="1134" w:firstLine="708"/>
        <w:jc w:val="both"/>
        <w:rPr>
          <w:bCs/>
          <w:i/>
        </w:rPr>
      </w:pPr>
    </w:p>
    <w:p w:rsidR="009C60C3" w:rsidRPr="009C60C3" w:rsidRDefault="009C60C3" w:rsidP="00DA1240">
      <w:pPr>
        <w:jc w:val="both"/>
        <w:rPr>
          <w:bCs/>
          <w:i/>
        </w:rPr>
      </w:pPr>
    </w:p>
    <w:p w:rsidR="00DA1240" w:rsidRDefault="00DA1240" w:rsidP="00A22338">
      <w:pPr>
        <w:ind w:firstLine="708"/>
        <w:jc w:val="both"/>
        <w:rPr>
          <w:bCs/>
        </w:rPr>
      </w:pPr>
      <w:r>
        <w:rPr>
          <w:bCs/>
        </w:rPr>
        <w:t>Diante da Orientação Técnica acima transcrita,</w:t>
      </w:r>
      <w:r w:rsidR="006E2CB7">
        <w:rPr>
          <w:bCs/>
        </w:rPr>
        <w:t xml:space="preserve"> o Poder Executivo enviou a esta Casa Legislativa Projeto de Lei Substitutivo</w:t>
      </w:r>
      <w:r>
        <w:rPr>
          <w:bCs/>
        </w:rPr>
        <w:t xml:space="preserve"> desafetando o imóvel da condição de uso comum do povo, passando a integrar o patrimônio público na condição de bem dominical, bem como determinou prazo para a concessão do mesmo a Sociedade. </w:t>
      </w: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C76B15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DA1240">
        <w:t>, especialmente após a alterações realizadas conforme orientação jurídica.</w:t>
      </w:r>
    </w:p>
    <w:p w:rsidR="009C60C3" w:rsidRDefault="009C60C3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DA1240">
        <w:t>02</w:t>
      </w:r>
      <w:r w:rsidR="00966B03">
        <w:t xml:space="preserve"> </w:t>
      </w:r>
      <w:r w:rsidR="00DA1240">
        <w:t>de setembro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F0251F" w:rsidRDefault="00F0251F" w:rsidP="00AB328F"/>
    <w:p w:rsidR="00F3565A" w:rsidRDefault="00AB328F" w:rsidP="00235B16">
      <w:pPr>
        <w:rPr>
          <w:b/>
        </w:rPr>
      </w:pPr>
      <w:r w:rsidRPr="00387FA5">
        <w:rPr>
          <w:b/>
        </w:rPr>
        <w:t>Pelas Conclusões:</w:t>
      </w:r>
    </w:p>
    <w:p w:rsidR="00DA1240" w:rsidRDefault="00DA1240" w:rsidP="00235B16">
      <w:pPr>
        <w:rPr>
          <w:b/>
        </w:rPr>
      </w:pPr>
    </w:p>
    <w:p w:rsidR="00DA1240" w:rsidRPr="004A23F3" w:rsidRDefault="00DA1240" w:rsidP="00DA1240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DA1240" w:rsidRDefault="00DA1240" w:rsidP="00DA1240">
      <w:pPr>
        <w:ind w:firstLine="708"/>
      </w:pPr>
      <w:r>
        <w:t>IDO RHODEN – PRESIDENTE</w:t>
      </w:r>
    </w:p>
    <w:p w:rsidR="00DA1240" w:rsidRPr="00235B16" w:rsidRDefault="00DA1240" w:rsidP="00235B16">
      <w:pPr>
        <w:rPr>
          <w:b/>
        </w:rPr>
      </w:pPr>
    </w:p>
    <w:p w:rsidR="00AB328F" w:rsidRPr="004A23F3" w:rsidRDefault="00235B16" w:rsidP="00AB328F">
      <w:pPr>
        <w:ind w:firstLine="708"/>
      </w:pPr>
      <w:r>
        <w:t>__</w:t>
      </w:r>
      <w:r w:rsidR="00B07737">
        <w:t>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sectPr w:rsidR="00AB328F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CCE" w:rsidRDefault="00107CCE" w:rsidP="00052047">
      <w:r>
        <w:separator/>
      </w:r>
    </w:p>
  </w:endnote>
  <w:endnote w:type="continuationSeparator" w:id="0">
    <w:p w:rsidR="00107CCE" w:rsidRDefault="00107CC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CCE" w:rsidRDefault="00107CCE" w:rsidP="00052047">
      <w:r>
        <w:separator/>
      </w:r>
    </w:p>
  </w:footnote>
  <w:footnote w:type="continuationSeparator" w:id="0">
    <w:p w:rsidR="00107CCE" w:rsidRDefault="00107CC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07CCE"/>
    <w:rsid w:val="00142955"/>
    <w:rsid w:val="00176416"/>
    <w:rsid w:val="001811F9"/>
    <w:rsid w:val="00183F78"/>
    <w:rsid w:val="001840BB"/>
    <w:rsid w:val="001A0540"/>
    <w:rsid w:val="001A1F7B"/>
    <w:rsid w:val="001E4586"/>
    <w:rsid w:val="001E60CF"/>
    <w:rsid w:val="00202507"/>
    <w:rsid w:val="00207630"/>
    <w:rsid w:val="00231D64"/>
    <w:rsid w:val="0023489C"/>
    <w:rsid w:val="00235B16"/>
    <w:rsid w:val="00237E83"/>
    <w:rsid w:val="002439C1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41DD4"/>
    <w:rsid w:val="00350C6E"/>
    <w:rsid w:val="00357B78"/>
    <w:rsid w:val="0036240F"/>
    <w:rsid w:val="00371199"/>
    <w:rsid w:val="003760E4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0B51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62830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6D3B49"/>
    <w:rsid w:val="006E2CB7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7B47"/>
    <w:rsid w:val="007B6B4C"/>
    <w:rsid w:val="007C5565"/>
    <w:rsid w:val="007C5859"/>
    <w:rsid w:val="007E7216"/>
    <w:rsid w:val="00801F20"/>
    <w:rsid w:val="00806C53"/>
    <w:rsid w:val="00820A8F"/>
    <w:rsid w:val="00831154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7B83"/>
    <w:rsid w:val="009C60C3"/>
    <w:rsid w:val="00A139AE"/>
    <w:rsid w:val="00A22338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43E23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55899"/>
    <w:rsid w:val="00C74A3F"/>
    <w:rsid w:val="00C76B15"/>
    <w:rsid w:val="00CA38B1"/>
    <w:rsid w:val="00CB7E87"/>
    <w:rsid w:val="00CD1B2A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1240"/>
    <w:rsid w:val="00DA3A75"/>
    <w:rsid w:val="00DD3694"/>
    <w:rsid w:val="00DD7F22"/>
    <w:rsid w:val="00DE31B0"/>
    <w:rsid w:val="00DF2E17"/>
    <w:rsid w:val="00E210BB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2015-09-02T13:51:00Z</cp:lastPrinted>
  <dcterms:created xsi:type="dcterms:W3CDTF">2015-10-01T17:58:00Z</dcterms:created>
  <dcterms:modified xsi:type="dcterms:W3CDTF">2015-10-01T17:59:00Z</dcterms:modified>
</cp:coreProperties>
</file>