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r w:rsidRPr="005729C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-295275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484" w:rsidRPr="005729C1" w:rsidRDefault="006D2484" w:rsidP="003E3194">
      <w:pPr>
        <w:ind w:left="284"/>
        <w:rPr>
          <w:lang w:val="es-PE"/>
        </w:rPr>
      </w:pP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pPr>
        <w:jc w:val="center"/>
        <w:rPr>
          <w:rFonts w:ascii="Bookman Old Style" w:hAnsi="Bookman Old Style"/>
        </w:rPr>
      </w:pPr>
      <w:r w:rsidRPr="005729C1">
        <w:rPr>
          <w:rFonts w:ascii="Bookman Old Style" w:hAnsi="Bookman Old Style"/>
        </w:rPr>
        <w:t>Estado do Rio Grande do Sul</w:t>
      </w:r>
    </w:p>
    <w:p w:rsidR="006D2484" w:rsidRPr="005729C1" w:rsidRDefault="006D2484" w:rsidP="006D2484">
      <w:pPr>
        <w:pStyle w:val="Ttulo1"/>
        <w:jc w:val="center"/>
        <w:rPr>
          <w:rFonts w:ascii="Bookman Old Style" w:hAnsi="Bookman Old Style"/>
          <w:sz w:val="24"/>
          <w:szCs w:val="24"/>
        </w:rPr>
      </w:pPr>
      <w:r w:rsidRPr="005729C1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6D2484" w:rsidRPr="005729C1" w:rsidRDefault="006D2484" w:rsidP="006D2484">
      <w:pPr>
        <w:jc w:val="center"/>
      </w:pP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  <w:r w:rsidRPr="005729C1">
        <w:rPr>
          <w:b/>
          <w:bCs/>
        </w:rPr>
        <w:t>ORIENTAÇÃO TÉCNICA</w:t>
      </w: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</w:p>
    <w:p w:rsidR="006D2484" w:rsidRPr="005729C1" w:rsidRDefault="006D2484" w:rsidP="006D2484">
      <w:pPr>
        <w:pStyle w:val="Recuodecorpodetexto"/>
        <w:ind w:left="-142" w:firstLine="850"/>
        <w:jc w:val="both"/>
        <w:rPr>
          <w:bCs/>
        </w:rPr>
      </w:pPr>
      <w:r w:rsidRPr="005729C1">
        <w:rPr>
          <w:bCs/>
        </w:rPr>
        <w:t>A Comissão de Orçamento, Finanças e Infra-Estrutura Urbana e rural, bem como a Comissão de Constituição, Redação e Bem-Estar Social solicitam orientaçã</w:t>
      </w:r>
      <w:r w:rsidR="00223385">
        <w:rPr>
          <w:bCs/>
        </w:rPr>
        <w:t>o quanto ao projeto de Lei nº 79</w:t>
      </w:r>
      <w:r w:rsidRPr="005729C1">
        <w:rPr>
          <w:bCs/>
        </w:rPr>
        <w:t xml:space="preserve"> de 2015, em situação assim descrita:</w:t>
      </w:r>
    </w:p>
    <w:p w:rsidR="006D2484" w:rsidRPr="005729C1" w:rsidRDefault="006D2484" w:rsidP="006D2484">
      <w:pPr>
        <w:pStyle w:val="Recuodecorpodetexto"/>
        <w:ind w:left="3060" w:hanging="3240"/>
        <w:jc w:val="both"/>
        <w:rPr>
          <w:b/>
          <w:bCs/>
        </w:rPr>
      </w:pPr>
    </w:p>
    <w:p w:rsidR="006D2484" w:rsidRPr="005729C1" w:rsidRDefault="00223385" w:rsidP="006D2484">
      <w:pPr>
        <w:pStyle w:val="Recuodecorpodetexto"/>
        <w:ind w:left="3060" w:hanging="3240"/>
        <w:jc w:val="both"/>
        <w:rPr>
          <w:b/>
          <w:bCs/>
        </w:rPr>
      </w:pPr>
      <w:r>
        <w:rPr>
          <w:b/>
          <w:bCs/>
        </w:rPr>
        <w:t xml:space="preserve">PROJETO DE LEI Nº 079/15 – Autoriza o Poder Executivo a Proceder na realização de Permuta de Bem Imóvel de propriedade de Alceu Loreno Severo e dá outras providências. </w:t>
      </w:r>
    </w:p>
    <w:p w:rsidR="006D2484" w:rsidRPr="005729C1" w:rsidRDefault="006D2484" w:rsidP="006D2484">
      <w:pPr>
        <w:pStyle w:val="Recuodecorpodetexto"/>
        <w:ind w:left="3060" w:hanging="3240"/>
        <w:jc w:val="both"/>
      </w:pPr>
    </w:p>
    <w:p w:rsidR="006D2484" w:rsidRPr="005729C1" w:rsidRDefault="006D2484" w:rsidP="006D2484">
      <w:pPr>
        <w:ind w:firstLine="708"/>
        <w:jc w:val="both"/>
        <w:rPr>
          <w:bCs/>
        </w:rPr>
      </w:pPr>
      <w:r w:rsidRPr="005729C1">
        <w:rPr>
          <w:bCs/>
        </w:rPr>
        <w:t xml:space="preserve">No que se refere à competência legiferante do Município, o presente projeto acha-se amparado pelo artigo 30, I, da Constituição Federal, por tratar de matéria de interesse eminentemente local. </w:t>
      </w:r>
    </w:p>
    <w:p w:rsidR="006D2484" w:rsidRPr="005729C1" w:rsidRDefault="006D2484" w:rsidP="006D2484">
      <w:pPr>
        <w:ind w:firstLine="708"/>
        <w:jc w:val="both"/>
        <w:rPr>
          <w:bCs/>
        </w:rPr>
      </w:pPr>
      <w:r w:rsidRPr="005729C1">
        <w:rPr>
          <w:bCs/>
        </w:rPr>
        <w:t>No que diz respeito a permuta, trata-se de um instituto em que o Município tanto se desfaz de bem imóvel, com</w:t>
      </w:r>
      <w:r w:rsidR="006E0751">
        <w:rPr>
          <w:bCs/>
        </w:rPr>
        <w:t>o adquire outro. Sobre o assunto</w:t>
      </w:r>
      <w:r w:rsidRPr="005729C1">
        <w:rPr>
          <w:bCs/>
        </w:rPr>
        <w:t>, transcreve-se o que prevê a Lei Orgânica Municipal:</w:t>
      </w:r>
    </w:p>
    <w:p w:rsidR="006D2484" w:rsidRPr="005729C1" w:rsidRDefault="006D2484" w:rsidP="006D2484">
      <w:pPr>
        <w:ind w:left="1134"/>
        <w:jc w:val="both"/>
        <w:rPr>
          <w:bCs/>
        </w:rPr>
      </w:pPr>
      <w:r w:rsidRPr="005729C1">
        <w:rPr>
          <w:bCs/>
        </w:rPr>
        <w:t>Art. 4º. Ao Município compete prover tudo que concerne</w:t>
      </w:r>
      <w:r w:rsidR="00941BE8">
        <w:rPr>
          <w:bCs/>
        </w:rPr>
        <w:t xml:space="preserve"> ao seu peculiar interesse e ao bem </w:t>
      </w:r>
      <w:r w:rsidRPr="005729C1">
        <w:rPr>
          <w:bCs/>
        </w:rPr>
        <w:t>estar de sua população, cabendo-lhe privativamente, dentre outras, as seguintes atribuições:</w:t>
      </w:r>
    </w:p>
    <w:p w:rsidR="006D2484" w:rsidRPr="005729C1" w:rsidRDefault="006D2484" w:rsidP="006D2484">
      <w:pPr>
        <w:ind w:left="1134"/>
        <w:jc w:val="both"/>
        <w:rPr>
          <w:bCs/>
        </w:rPr>
      </w:pPr>
      <w:r w:rsidRPr="005729C1">
        <w:rPr>
          <w:bCs/>
        </w:rPr>
        <w:t>(...)</w:t>
      </w:r>
    </w:p>
    <w:p w:rsidR="006D2484" w:rsidRPr="005729C1" w:rsidRDefault="006D2484" w:rsidP="006D2484">
      <w:pPr>
        <w:ind w:left="1134"/>
        <w:jc w:val="both"/>
        <w:rPr>
          <w:bCs/>
        </w:rPr>
      </w:pPr>
      <w:r w:rsidRPr="005729C1">
        <w:rPr>
          <w:bCs/>
        </w:rPr>
        <w:t>IX - dispor sobre a administração, utilização e alienação dos bens públicos;</w:t>
      </w:r>
    </w:p>
    <w:p w:rsidR="006D2484" w:rsidRPr="005729C1" w:rsidRDefault="006D2484" w:rsidP="006D2484">
      <w:pPr>
        <w:ind w:left="1134"/>
        <w:jc w:val="both"/>
        <w:rPr>
          <w:bCs/>
        </w:rPr>
      </w:pPr>
    </w:p>
    <w:p w:rsidR="006D2484" w:rsidRPr="005729C1" w:rsidRDefault="006D2484" w:rsidP="006D2484">
      <w:pPr>
        <w:ind w:left="1134"/>
        <w:jc w:val="both"/>
        <w:rPr>
          <w:bCs/>
        </w:rPr>
      </w:pPr>
      <w:r w:rsidRPr="005729C1">
        <w:rPr>
          <w:bCs/>
        </w:rPr>
        <w:t xml:space="preserve">Art. 10. Cabe ao Prefeito Municipal a administração dos bens Municipais, respeitada a competência da Câmara quanto àqueles empregados em seus serviços. </w:t>
      </w:r>
    </w:p>
    <w:p w:rsidR="006D2484" w:rsidRPr="005729C1" w:rsidRDefault="006D2484" w:rsidP="006D2484">
      <w:pPr>
        <w:ind w:left="1134"/>
        <w:jc w:val="both"/>
        <w:rPr>
          <w:bCs/>
        </w:rPr>
      </w:pPr>
    </w:p>
    <w:p w:rsidR="00223385" w:rsidRDefault="006D2484" w:rsidP="006E0751">
      <w:pPr>
        <w:ind w:firstLine="708"/>
        <w:jc w:val="both"/>
        <w:rPr>
          <w:bCs/>
        </w:rPr>
      </w:pPr>
      <w:r w:rsidRPr="005729C1">
        <w:rPr>
          <w:bCs/>
        </w:rPr>
        <w:t>Ou seja, a Lei Maior do Município não contém uma disposição específica sobre permuta de bem público por particular. Dessa forma, quanto ao aspecto jurídico-formal, observa-se que a espécie legislativa e a iniciativa estão adequadas.</w:t>
      </w:r>
    </w:p>
    <w:p w:rsidR="00223385" w:rsidRDefault="006E0751" w:rsidP="00223385">
      <w:pPr>
        <w:ind w:firstLine="708"/>
        <w:jc w:val="both"/>
        <w:rPr>
          <w:bCs/>
        </w:rPr>
      </w:pPr>
      <w:r>
        <w:rPr>
          <w:bCs/>
        </w:rPr>
        <w:t>Por outro lado, a</w:t>
      </w:r>
      <w:r w:rsidR="00941BE8">
        <w:rPr>
          <w:bCs/>
        </w:rPr>
        <w:t xml:space="preserve"> alienação dos bens </w:t>
      </w:r>
      <w:r w:rsidR="00223385" w:rsidRPr="00223385">
        <w:rPr>
          <w:bCs/>
        </w:rPr>
        <w:t>púb</w:t>
      </w:r>
      <w:r w:rsidR="00941BE8">
        <w:rPr>
          <w:bCs/>
        </w:rPr>
        <w:t xml:space="preserve">licos se subordina às normas impostas </w:t>
      </w:r>
      <w:r w:rsidR="00223385">
        <w:rPr>
          <w:bCs/>
        </w:rPr>
        <w:t>pela Lei de Licitações</w:t>
      </w:r>
      <w:r w:rsidR="00223385" w:rsidRPr="00223385">
        <w:rPr>
          <w:bCs/>
        </w:rPr>
        <w:t>. Do contexto normat</w:t>
      </w:r>
      <w:r w:rsidR="00223385">
        <w:rPr>
          <w:bCs/>
        </w:rPr>
        <w:t xml:space="preserve">ivo extrai-se que o procedimento licitatório para </w:t>
      </w:r>
      <w:r w:rsidR="00223385" w:rsidRPr="00223385">
        <w:rPr>
          <w:bCs/>
        </w:rPr>
        <w:t>a alienação dos imóv</w:t>
      </w:r>
      <w:r w:rsidR="00223385">
        <w:rPr>
          <w:bCs/>
        </w:rPr>
        <w:t>eis é a concorrência pública, c</w:t>
      </w:r>
      <w:r w:rsidR="00223385" w:rsidRPr="00223385">
        <w:rPr>
          <w:bCs/>
        </w:rPr>
        <w:t xml:space="preserve">ujo </w:t>
      </w:r>
      <w:r w:rsidR="00223385">
        <w:rPr>
          <w:bCs/>
        </w:rPr>
        <w:t xml:space="preserve">vencedor é escolhido em face à </w:t>
      </w:r>
      <w:r w:rsidR="00223385" w:rsidRPr="00223385">
        <w:rPr>
          <w:bCs/>
        </w:rPr>
        <w:t>maior oferta, aprese</w:t>
      </w:r>
      <w:r w:rsidR="00223385">
        <w:rPr>
          <w:bCs/>
        </w:rPr>
        <w:t>ntada por meio de proposta escrita.</w:t>
      </w:r>
    </w:p>
    <w:p w:rsidR="00F42A0F" w:rsidRDefault="00941BE8" w:rsidP="00F42A0F">
      <w:pPr>
        <w:ind w:firstLine="708"/>
        <w:jc w:val="both"/>
        <w:rPr>
          <w:bCs/>
        </w:rPr>
      </w:pPr>
      <w:r>
        <w:rPr>
          <w:bCs/>
        </w:rPr>
        <w:t xml:space="preserve">Em regime de </w:t>
      </w:r>
      <w:r w:rsidR="00223385" w:rsidRPr="00223385">
        <w:rPr>
          <w:bCs/>
        </w:rPr>
        <w:t>excepcion</w:t>
      </w:r>
      <w:r>
        <w:rPr>
          <w:bCs/>
        </w:rPr>
        <w:t xml:space="preserve">alidade, a Administração </w:t>
      </w:r>
      <w:r w:rsidR="00223385">
        <w:rPr>
          <w:bCs/>
        </w:rPr>
        <w:t>pod</w:t>
      </w:r>
      <w:r>
        <w:rPr>
          <w:bCs/>
        </w:rPr>
        <w:t xml:space="preserve">erá afastar </w:t>
      </w:r>
      <w:r w:rsidR="00F42A0F">
        <w:rPr>
          <w:bCs/>
        </w:rPr>
        <w:t xml:space="preserve">a </w:t>
      </w:r>
      <w:r>
        <w:rPr>
          <w:bCs/>
        </w:rPr>
        <w:t xml:space="preserve">licitação nas hipóteses contidas nas alíneas “a” </w:t>
      </w:r>
      <w:r w:rsidR="00F42A0F">
        <w:rPr>
          <w:bCs/>
        </w:rPr>
        <w:t xml:space="preserve">a </w:t>
      </w:r>
      <w:r>
        <w:rPr>
          <w:bCs/>
        </w:rPr>
        <w:t xml:space="preserve">“i” </w:t>
      </w:r>
      <w:r w:rsidR="00223385" w:rsidRPr="00223385">
        <w:rPr>
          <w:bCs/>
        </w:rPr>
        <w:t xml:space="preserve">do </w:t>
      </w:r>
      <w:r>
        <w:rPr>
          <w:bCs/>
        </w:rPr>
        <w:t xml:space="preserve">inciso I (bens imóveis) </w:t>
      </w:r>
      <w:r w:rsidR="00F42A0F">
        <w:rPr>
          <w:bCs/>
        </w:rPr>
        <w:t xml:space="preserve">e </w:t>
      </w:r>
      <w:r w:rsidR="00223385" w:rsidRPr="00223385">
        <w:rPr>
          <w:bCs/>
        </w:rPr>
        <w:t>alíneas “a” a “g” do inciso II (ben</w:t>
      </w:r>
      <w:r w:rsidR="00F42A0F">
        <w:rPr>
          <w:bCs/>
        </w:rPr>
        <w:t xml:space="preserve">s móveis), o que exige extrema cautela. </w:t>
      </w:r>
    </w:p>
    <w:p w:rsidR="00223385" w:rsidRPr="00D84DD4" w:rsidRDefault="00223385" w:rsidP="00D84DD4">
      <w:pPr>
        <w:ind w:firstLine="708"/>
        <w:jc w:val="both"/>
        <w:rPr>
          <w:bCs/>
        </w:rPr>
      </w:pPr>
      <w:r w:rsidRPr="00223385">
        <w:rPr>
          <w:bCs/>
        </w:rPr>
        <w:t>No tocante a permut</w:t>
      </w:r>
      <w:r w:rsidR="00F42A0F">
        <w:rPr>
          <w:bCs/>
        </w:rPr>
        <w:t>a, objeto específico da consult</w:t>
      </w:r>
      <w:r w:rsidRPr="00223385">
        <w:rPr>
          <w:bCs/>
        </w:rPr>
        <w:t>a, o texto legal so</w:t>
      </w:r>
      <w:r w:rsidR="00F42A0F">
        <w:rPr>
          <w:bCs/>
        </w:rPr>
        <w:t xml:space="preserve">fre </w:t>
      </w:r>
      <w:r w:rsidRPr="00223385">
        <w:rPr>
          <w:bCs/>
        </w:rPr>
        <w:t>exame em sede de cog</w:t>
      </w:r>
      <w:r w:rsidR="00F42A0F">
        <w:rPr>
          <w:bCs/>
        </w:rPr>
        <w:t>nição sumária, na Ação Direta de Inconstitucionalidade nº 927-</w:t>
      </w:r>
      <w:r w:rsidRPr="00223385">
        <w:rPr>
          <w:bCs/>
        </w:rPr>
        <w:t>3, proposta pelo Gov</w:t>
      </w:r>
      <w:r w:rsidR="00F42A0F">
        <w:rPr>
          <w:bCs/>
        </w:rPr>
        <w:t xml:space="preserve">ernador do Estado do Rio Grande </w:t>
      </w:r>
      <w:r w:rsidRPr="00223385">
        <w:rPr>
          <w:bCs/>
        </w:rPr>
        <w:t>do Sul, ob</w:t>
      </w:r>
      <w:r w:rsidR="00941BE8">
        <w:rPr>
          <w:bCs/>
        </w:rPr>
        <w:t xml:space="preserve">tendo-se a seguinte conclusão, extraída do respectivo </w:t>
      </w:r>
      <w:r w:rsidRPr="00223385">
        <w:rPr>
          <w:bCs/>
        </w:rPr>
        <w:t>acórdão</w:t>
      </w:r>
      <w:r w:rsidR="00D84DD4">
        <w:rPr>
          <w:bCs/>
        </w:rPr>
        <w:t xml:space="preserve">. </w:t>
      </w:r>
      <w:r w:rsidRPr="00223385">
        <w:rPr>
          <w:bCs/>
        </w:rPr>
        <w:t xml:space="preserve">A  parte  negritada  da  transcrição  obteve </w:t>
      </w:r>
      <w:r w:rsidR="00D84DD4">
        <w:rPr>
          <w:bCs/>
        </w:rPr>
        <w:t xml:space="preserve">como resultado: </w:t>
      </w:r>
      <w:r w:rsidR="00D84DD4" w:rsidRPr="00D84DD4">
        <w:rPr>
          <w:b/>
          <w:bCs/>
        </w:rPr>
        <w:t xml:space="preserve">a) </w:t>
      </w:r>
      <w:r w:rsidRPr="00D84DD4">
        <w:rPr>
          <w:bCs/>
        </w:rPr>
        <w:t>a eficácia da redação contida na letra “c” do incis</w:t>
      </w:r>
      <w:r w:rsidR="00F42A0F" w:rsidRPr="00D84DD4">
        <w:rPr>
          <w:bCs/>
        </w:rPr>
        <w:t xml:space="preserve">o I está suspensa </w:t>
      </w:r>
      <w:r w:rsidRPr="00D84DD4">
        <w:rPr>
          <w:bCs/>
        </w:rPr>
        <w:t>em relação aos Estad</w:t>
      </w:r>
      <w:r w:rsidR="00F42A0F" w:rsidRPr="00D84DD4">
        <w:rPr>
          <w:bCs/>
        </w:rPr>
        <w:t xml:space="preserve">os-membros, Distrito Federal e </w:t>
      </w:r>
      <w:r w:rsidRPr="00D84DD4">
        <w:rPr>
          <w:bCs/>
        </w:rPr>
        <w:t>Mun</w:t>
      </w:r>
      <w:r w:rsidR="00F42A0F" w:rsidRPr="00D84DD4">
        <w:rPr>
          <w:bCs/>
        </w:rPr>
        <w:t xml:space="preserve">icípios, o que permite inferir </w:t>
      </w:r>
      <w:r w:rsidRPr="00D84DD4">
        <w:rPr>
          <w:bCs/>
        </w:rPr>
        <w:t>que  somente  teve  a</w:t>
      </w:r>
      <w:r w:rsidR="00F42A0F" w:rsidRPr="00D84DD4">
        <w:rPr>
          <w:bCs/>
        </w:rPr>
        <w:t xml:space="preserve">plicabilidade  para  a  União; </w:t>
      </w:r>
      <w:r w:rsidR="00F42A0F" w:rsidRPr="00D84DD4">
        <w:rPr>
          <w:b/>
          <w:bCs/>
        </w:rPr>
        <w:t>b)</w:t>
      </w:r>
      <w:r w:rsidR="00F42A0F" w:rsidRPr="00D84DD4">
        <w:rPr>
          <w:bCs/>
        </w:rPr>
        <w:t xml:space="preserve"> </w:t>
      </w:r>
      <w:r w:rsidRPr="00D84DD4">
        <w:rPr>
          <w:bCs/>
        </w:rPr>
        <w:t xml:space="preserve">em </w:t>
      </w:r>
      <w:r w:rsidR="00F42A0F" w:rsidRPr="00D84DD4">
        <w:rPr>
          <w:bCs/>
        </w:rPr>
        <w:t xml:space="preserve"> relação  aos  Estados-membros </w:t>
      </w:r>
      <w:r w:rsidRPr="00D84DD4">
        <w:rPr>
          <w:bCs/>
        </w:rPr>
        <w:t>ao  Distrito  Federal  e  ao</w:t>
      </w:r>
      <w:r w:rsidR="00F42A0F" w:rsidRPr="00D84DD4">
        <w:rPr>
          <w:bCs/>
        </w:rPr>
        <w:t xml:space="preserve">s  Municípios,  a  permuta  de </w:t>
      </w:r>
      <w:r w:rsidRPr="00D84DD4">
        <w:rPr>
          <w:bCs/>
        </w:rPr>
        <w:t>bens</w:t>
      </w:r>
      <w:r w:rsidR="00F42A0F" w:rsidRPr="00D84DD4">
        <w:rPr>
          <w:bCs/>
        </w:rPr>
        <w:t xml:space="preserve">  móveis  pode  se  dar  tanto </w:t>
      </w:r>
      <w:r w:rsidRPr="00D84DD4">
        <w:rPr>
          <w:bCs/>
        </w:rPr>
        <w:t>entre  órgãos  e  entidades</w:t>
      </w:r>
      <w:r w:rsidR="00F42A0F" w:rsidRPr="00D84DD4">
        <w:rPr>
          <w:bCs/>
        </w:rPr>
        <w:t xml:space="preserve">  da  Administração  quanto  en</w:t>
      </w:r>
      <w:r w:rsidRPr="00D84DD4">
        <w:rPr>
          <w:bCs/>
        </w:rPr>
        <w:t>tre  e</w:t>
      </w:r>
      <w:r w:rsidR="00F42A0F" w:rsidRPr="00D84DD4">
        <w:rPr>
          <w:bCs/>
        </w:rPr>
        <w:t xml:space="preserve">sta  e  particulares,  pois  a </w:t>
      </w:r>
      <w:r w:rsidRPr="00D84DD4">
        <w:rPr>
          <w:bCs/>
        </w:rPr>
        <w:t xml:space="preserve">restrição  da  parte  final </w:t>
      </w:r>
      <w:r w:rsidR="00F42A0F" w:rsidRPr="00D84DD4">
        <w:rPr>
          <w:bCs/>
        </w:rPr>
        <w:t xml:space="preserve"> do  texto,  igualmente,  está com  a  eficácia  suspensa.  O </w:t>
      </w:r>
      <w:r w:rsidRPr="00D84DD4">
        <w:rPr>
          <w:bCs/>
        </w:rPr>
        <w:t xml:space="preserve">fundamento jurídico </w:t>
      </w:r>
      <w:r w:rsidR="00F42A0F" w:rsidRPr="00D84DD4">
        <w:rPr>
          <w:bCs/>
        </w:rPr>
        <w:t xml:space="preserve">é que </w:t>
      </w:r>
      <w:r w:rsidR="00F42A0F" w:rsidRPr="00D84DD4">
        <w:rPr>
          <w:bCs/>
        </w:rPr>
        <w:lastRenderedPageBreak/>
        <w:t xml:space="preserve">a matéria não seria norma </w:t>
      </w:r>
      <w:r w:rsidRPr="00D84DD4">
        <w:rPr>
          <w:bCs/>
        </w:rPr>
        <w:t>g</w:t>
      </w:r>
      <w:r w:rsidR="00F42A0F" w:rsidRPr="00D84DD4">
        <w:rPr>
          <w:bCs/>
        </w:rPr>
        <w:t xml:space="preserve">eral, não sendo competência da </w:t>
      </w:r>
      <w:r w:rsidRPr="00D84DD4">
        <w:rPr>
          <w:bCs/>
        </w:rPr>
        <w:t>União legislar em re</w:t>
      </w:r>
      <w:r w:rsidR="00F42A0F" w:rsidRPr="00D84DD4">
        <w:rPr>
          <w:bCs/>
        </w:rPr>
        <w:t>lação aos demais entes da Feder</w:t>
      </w:r>
      <w:r w:rsidRPr="00D84DD4">
        <w:rPr>
          <w:bCs/>
        </w:rPr>
        <w:t xml:space="preserve">ação.  </w:t>
      </w:r>
    </w:p>
    <w:p w:rsidR="001763F3" w:rsidRPr="001763F3" w:rsidRDefault="001763F3" w:rsidP="001763F3">
      <w:pPr>
        <w:pStyle w:val="PargrafodaLista"/>
        <w:ind w:left="1068"/>
        <w:jc w:val="both"/>
        <w:rPr>
          <w:bCs/>
        </w:rPr>
      </w:pPr>
    </w:p>
    <w:p w:rsidR="00223385" w:rsidRPr="00223385" w:rsidRDefault="00941BE8" w:rsidP="001763F3">
      <w:pPr>
        <w:ind w:left="1134"/>
        <w:jc w:val="both"/>
        <w:rPr>
          <w:bCs/>
        </w:rPr>
      </w:pPr>
      <w:r>
        <w:rPr>
          <w:bCs/>
        </w:rPr>
        <w:t xml:space="preserve">Art. 17.  A alienação de bens da </w:t>
      </w:r>
      <w:r w:rsidR="00223385" w:rsidRPr="00223385">
        <w:rPr>
          <w:bCs/>
        </w:rPr>
        <w:t>Adminis</w:t>
      </w:r>
      <w:r>
        <w:rPr>
          <w:bCs/>
        </w:rPr>
        <w:t xml:space="preserve">tração Pública, </w:t>
      </w:r>
      <w:r w:rsidR="00F42A0F">
        <w:rPr>
          <w:bCs/>
        </w:rPr>
        <w:t xml:space="preserve">subordinada </w:t>
      </w:r>
      <w:r>
        <w:rPr>
          <w:bCs/>
        </w:rPr>
        <w:t xml:space="preserve">à existência </w:t>
      </w:r>
      <w:r w:rsidR="00223385" w:rsidRPr="00223385">
        <w:rPr>
          <w:bCs/>
        </w:rPr>
        <w:t xml:space="preserve">de   interesse </w:t>
      </w:r>
      <w:r>
        <w:rPr>
          <w:bCs/>
        </w:rPr>
        <w:t xml:space="preserve">público devidamente justificado, </w:t>
      </w:r>
      <w:r w:rsidR="00F42A0F">
        <w:rPr>
          <w:bCs/>
        </w:rPr>
        <w:t xml:space="preserve">será </w:t>
      </w:r>
      <w:r w:rsidR="00223385" w:rsidRPr="00223385">
        <w:rPr>
          <w:bCs/>
        </w:rPr>
        <w:t>precedida de avaliaç</w:t>
      </w:r>
      <w:r w:rsidR="00F42A0F">
        <w:rPr>
          <w:bCs/>
        </w:rPr>
        <w:t>ão e obedecerá às seguintes nor</w:t>
      </w:r>
      <w:r w:rsidR="00223385" w:rsidRPr="00223385">
        <w:rPr>
          <w:bCs/>
        </w:rPr>
        <w:t xml:space="preserve">mas: </w:t>
      </w:r>
    </w:p>
    <w:p w:rsidR="00223385" w:rsidRPr="00223385" w:rsidRDefault="00941BE8" w:rsidP="001763F3">
      <w:pPr>
        <w:ind w:left="1134"/>
        <w:jc w:val="both"/>
        <w:rPr>
          <w:bCs/>
        </w:rPr>
      </w:pPr>
      <w:r>
        <w:rPr>
          <w:bCs/>
        </w:rPr>
        <w:t xml:space="preserve">I - quando imóveis, </w:t>
      </w:r>
      <w:r w:rsidR="00223385" w:rsidRPr="00223385">
        <w:rPr>
          <w:bCs/>
        </w:rPr>
        <w:t>dep</w:t>
      </w:r>
      <w:r>
        <w:rPr>
          <w:bCs/>
        </w:rPr>
        <w:t xml:space="preserve">enderá de autorização legislativa para </w:t>
      </w:r>
      <w:r w:rsidR="001763F3">
        <w:rPr>
          <w:bCs/>
        </w:rPr>
        <w:t xml:space="preserve">órgãos </w:t>
      </w:r>
      <w:r>
        <w:rPr>
          <w:bCs/>
        </w:rPr>
        <w:t xml:space="preserve">da administração direta e entidades autárquicas e fundacionais, e, para todos, inclusive as entidades   paraestatais, dependerá </w:t>
      </w:r>
      <w:r w:rsidR="001763F3">
        <w:rPr>
          <w:bCs/>
        </w:rPr>
        <w:t xml:space="preserve">de </w:t>
      </w:r>
      <w:r w:rsidR="00223385" w:rsidRPr="00223385">
        <w:rPr>
          <w:bCs/>
        </w:rPr>
        <w:t>avaliação</w:t>
      </w:r>
      <w:r>
        <w:rPr>
          <w:bCs/>
        </w:rPr>
        <w:t xml:space="preserve"> prévia e de </w:t>
      </w:r>
      <w:r w:rsidR="00223385" w:rsidRPr="00223385">
        <w:rPr>
          <w:bCs/>
        </w:rPr>
        <w:t>licita</w:t>
      </w:r>
      <w:r>
        <w:rPr>
          <w:bCs/>
        </w:rPr>
        <w:t xml:space="preserve">ção na modalidade </w:t>
      </w:r>
      <w:r w:rsidR="001763F3">
        <w:rPr>
          <w:bCs/>
        </w:rPr>
        <w:t xml:space="preserve">de   concorrência, </w:t>
      </w:r>
      <w:r>
        <w:rPr>
          <w:bCs/>
        </w:rPr>
        <w:t xml:space="preserve">dispensada </w:t>
      </w:r>
      <w:r w:rsidR="00223385" w:rsidRPr="00223385">
        <w:rPr>
          <w:bCs/>
        </w:rPr>
        <w:t xml:space="preserve">esta nos seguintes casos:  </w:t>
      </w:r>
    </w:p>
    <w:p w:rsidR="00223385" w:rsidRPr="00223385" w:rsidRDefault="00223385" w:rsidP="001763F3">
      <w:pPr>
        <w:ind w:left="1134"/>
        <w:jc w:val="both"/>
        <w:rPr>
          <w:bCs/>
        </w:rPr>
      </w:pPr>
      <w:r w:rsidRPr="00223385">
        <w:rPr>
          <w:bCs/>
        </w:rPr>
        <w:t xml:space="preserve">(...) </w:t>
      </w:r>
    </w:p>
    <w:p w:rsidR="00223385" w:rsidRPr="00223385" w:rsidRDefault="001763F3" w:rsidP="001763F3">
      <w:pPr>
        <w:ind w:left="1134"/>
        <w:jc w:val="both"/>
        <w:rPr>
          <w:bCs/>
        </w:rPr>
      </w:pPr>
      <w:r>
        <w:rPr>
          <w:bCs/>
        </w:rPr>
        <w:t xml:space="preserve">c) </w:t>
      </w:r>
      <w:r w:rsidRPr="001763F3">
        <w:rPr>
          <w:b/>
          <w:bCs/>
        </w:rPr>
        <w:t xml:space="preserve">permuta, </w:t>
      </w:r>
      <w:r w:rsidR="00223385" w:rsidRPr="001763F3">
        <w:rPr>
          <w:b/>
          <w:bCs/>
        </w:rPr>
        <w:t xml:space="preserve">por    outro    imóvel    que </w:t>
      </w:r>
      <w:r w:rsidRPr="001763F3">
        <w:rPr>
          <w:b/>
          <w:bCs/>
        </w:rPr>
        <w:t xml:space="preserve">   atenda    aos    requisitos </w:t>
      </w:r>
      <w:r w:rsidR="00223385" w:rsidRPr="001763F3">
        <w:rPr>
          <w:b/>
          <w:bCs/>
        </w:rPr>
        <w:t>constantes do</w:t>
      </w:r>
      <w:r w:rsidRPr="001763F3">
        <w:rPr>
          <w:b/>
          <w:bCs/>
        </w:rPr>
        <w:t xml:space="preserve"> inciso X do art. 24 desta Lei</w:t>
      </w:r>
      <w:r>
        <w:rPr>
          <w:bCs/>
        </w:rPr>
        <w:t>;</w:t>
      </w:r>
      <w:r w:rsidR="00223385" w:rsidRPr="00223385">
        <w:rPr>
          <w:bCs/>
        </w:rPr>
        <w:t xml:space="preserve">(grifou-se) </w:t>
      </w:r>
    </w:p>
    <w:p w:rsidR="00223385" w:rsidRPr="00223385" w:rsidRDefault="00223385" w:rsidP="001763F3">
      <w:pPr>
        <w:ind w:left="1134"/>
        <w:jc w:val="both"/>
        <w:rPr>
          <w:bCs/>
        </w:rPr>
      </w:pPr>
      <w:r w:rsidRPr="00223385">
        <w:rPr>
          <w:bCs/>
        </w:rPr>
        <w:t xml:space="preserve">(...) </w:t>
      </w:r>
    </w:p>
    <w:p w:rsidR="00223385" w:rsidRPr="00223385" w:rsidRDefault="00223385" w:rsidP="001763F3">
      <w:pPr>
        <w:ind w:left="1134"/>
        <w:jc w:val="both"/>
        <w:rPr>
          <w:bCs/>
        </w:rPr>
      </w:pPr>
      <w:r w:rsidRPr="00223385">
        <w:rPr>
          <w:bCs/>
        </w:rPr>
        <w:t xml:space="preserve">II </w:t>
      </w:r>
      <w:r w:rsidR="00941BE8">
        <w:rPr>
          <w:bCs/>
        </w:rPr>
        <w:t xml:space="preserve">- quando móveis, </w:t>
      </w:r>
      <w:r w:rsidRPr="00223385">
        <w:rPr>
          <w:bCs/>
        </w:rPr>
        <w:t>depe</w:t>
      </w:r>
      <w:r w:rsidR="00941BE8">
        <w:rPr>
          <w:bCs/>
        </w:rPr>
        <w:t xml:space="preserve">nderá de avaliação prévia e de </w:t>
      </w:r>
      <w:r w:rsidR="001763F3">
        <w:rPr>
          <w:bCs/>
        </w:rPr>
        <w:t xml:space="preserve">licitação, </w:t>
      </w:r>
      <w:r w:rsidR="00941BE8">
        <w:rPr>
          <w:bCs/>
        </w:rPr>
        <w:t xml:space="preserve">dispensada </w:t>
      </w:r>
      <w:r w:rsidRPr="00223385">
        <w:rPr>
          <w:bCs/>
        </w:rPr>
        <w:t xml:space="preserve">esta nos seguintes casos: </w:t>
      </w:r>
    </w:p>
    <w:p w:rsidR="00223385" w:rsidRPr="00223385" w:rsidRDefault="00223385" w:rsidP="001763F3">
      <w:pPr>
        <w:ind w:left="1134"/>
        <w:jc w:val="both"/>
        <w:rPr>
          <w:bCs/>
        </w:rPr>
      </w:pPr>
      <w:r w:rsidRPr="00223385">
        <w:rPr>
          <w:bCs/>
        </w:rPr>
        <w:t xml:space="preserve">(...) </w:t>
      </w:r>
    </w:p>
    <w:p w:rsidR="00223385" w:rsidRPr="001763F3" w:rsidRDefault="001763F3" w:rsidP="001763F3">
      <w:pPr>
        <w:pStyle w:val="PargrafodaLista"/>
        <w:numPr>
          <w:ilvl w:val="0"/>
          <w:numId w:val="2"/>
        </w:numPr>
        <w:jc w:val="both"/>
        <w:rPr>
          <w:bCs/>
        </w:rPr>
      </w:pPr>
      <w:r w:rsidRPr="001763F3">
        <w:rPr>
          <w:b/>
          <w:bCs/>
        </w:rPr>
        <w:t xml:space="preserve">permuta, </w:t>
      </w:r>
      <w:r w:rsidR="00223385" w:rsidRPr="001763F3">
        <w:rPr>
          <w:b/>
          <w:bCs/>
        </w:rPr>
        <w:t>permitida  exclusivamente</w:t>
      </w:r>
      <w:r w:rsidRPr="001763F3">
        <w:rPr>
          <w:b/>
          <w:bCs/>
        </w:rPr>
        <w:t xml:space="preserve">  entre  órgãos  ou  entidades da Administração Pública</w:t>
      </w:r>
      <w:r w:rsidR="00223385" w:rsidRPr="001763F3">
        <w:rPr>
          <w:bCs/>
        </w:rPr>
        <w:t xml:space="preserve">; (grifou-se) </w:t>
      </w:r>
    </w:p>
    <w:p w:rsidR="001763F3" w:rsidRPr="001763F3" w:rsidRDefault="001763F3" w:rsidP="001763F3">
      <w:pPr>
        <w:pStyle w:val="PargrafodaLista"/>
        <w:ind w:left="1068"/>
        <w:jc w:val="both"/>
        <w:rPr>
          <w:bCs/>
        </w:rPr>
      </w:pPr>
    </w:p>
    <w:p w:rsidR="00223385" w:rsidRPr="00223385" w:rsidRDefault="00941BE8" w:rsidP="001763F3">
      <w:pPr>
        <w:ind w:firstLine="708"/>
        <w:jc w:val="both"/>
        <w:rPr>
          <w:bCs/>
        </w:rPr>
      </w:pPr>
      <w:r>
        <w:rPr>
          <w:bCs/>
        </w:rPr>
        <w:t xml:space="preserve">Considerando que a </w:t>
      </w:r>
      <w:r w:rsidR="00223385" w:rsidRPr="00223385">
        <w:rPr>
          <w:bCs/>
        </w:rPr>
        <w:t>eficác</w:t>
      </w:r>
      <w:r>
        <w:rPr>
          <w:bCs/>
        </w:rPr>
        <w:t xml:space="preserve">ia da alínea “c” do inciso I, para </w:t>
      </w:r>
      <w:r w:rsidR="001763F3">
        <w:rPr>
          <w:bCs/>
        </w:rPr>
        <w:t xml:space="preserve">permutar </w:t>
      </w:r>
      <w:r w:rsidR="00223385" w:rsidRPr="00223385">
        <w:rPr>
          <w:bCs/>
        </w:rPr>
        <w:t xml:space="preserve">bens imóveis esteja </w:t>
      </w:r>
      <w:r w:rsidR="001763F3">
        <w:rPr>
          <w:bCs/>
        </w:rPr>
        <w:t>restrita à Administração Federa</w:t>
      </w:r>
      <w:r w:rsidR="00223385" w:rsidRPr="00223385">
        <w:rPr>
          <w:bCs/>
        </w:rPr>
        <w:t xml:space="preserve">l, </w:t>
      </w:r>
      <w:r w:rsidR="001763F3">
        <w:rPr>
          <w:bCs/>
        </w:rPr>
        <w:t xml:space="preserve">nada obsta o emprego do regime </w:t>
      </w:r>
      <w:r w:rsidR="00223385" w:rsidRPr="00223385">
        <w:rPr>
          <w:bCs/>
        </w:rPr>
        <w:t>de exceção para a al</w:t>
      </w:r>
      <w:r w:rsidR="001763F3">
        <w:rPr>
          <w:bCs/>
        </w:rPr>
        <w:t>ienação de bens imóveis público</w:t>
      </w:r>
      <w:r w:rsidR="00223385" w:rsidRPr="00223385">
        <w:rPr>
          <w:bCs/>
        </w:rPr>
        <w:t>s</w:t>
      </w:r>
      <w:r w:rsidR="001763F3">
        <w:rPr>
          <w:bCs/>
        </w:rPr>
        <w:t xml:space="preserve"> de outras esferas de governo, </w:t>
      </w:r>
      <w:r>
        <w:rPr>
          <w:bCs/>
        </w:rPr>
        <w:t xml:space="preserve">como se extrai do </w:t>
      </w:r>
      <w:r w:rsidR="00223385" w:rsidRPr="00223385">
        <w:rPr>
          <w:bCs/>
        </w:rPr>
        <w:t>estudo</w:t>
      </w:r>
      <w:r>
        <w:rPr>
          <w:bCs/>
        </w:rPr>
        <w:t xml:space="preserve"> de </w:t>
      </w:r>
      <w:r w:rsidR="001763F3">
        <w:rPr>
          <w:bCs/>
        </w:rPr>
        <w:t>inú</w:t>
      </w:r>
      <w:r>
        <w:rPr>
          <w:bCs/>
        </w:rPr>
        <w:t xml:space="preserve">meras decisões jurisprudenciais, quiçá porque </w:t>
      </w:r>
      <w:r w:rsidR="001763F3">
        <w:rPr>
          <w:bCs/>
        </w:rPr>
        <w:t xml:space="preserve">o </w:t>
      </w:r>
      <w:r w:rsidR="00223385" w:rsidRPr="00223385">
        <w:rPr>
          <w:bCs/>
        </w:rPr>
        <w:t>instituto da permuta</w:t>
      </w:r>
      <w:r w:rsidR="001763F3">
        <w:rPr>
          <w:bCs/>
        </w:rPr>
        <w:t xml:space="preserve"> também foi contemplado pelo Código Civil Brasileiro, aplicável às </w:t>
      </w:r>
      <w:r w:rsidR="00223385" w:rsidRPr="00223385">
        <w:rPr>
          <w:bCs/>
        </w:rPr>
        <w:t xml:space="preserve">transações da Administração Pública.  </w:t>
      </w:r>
    </w:p>
    <w:p w:rsidR="00223385" w:rsidRPr="00223385" w:rsidRDefault="001763F3" w:rsidP="001763F3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="00941BE8">
        <w:rPr>
          <w:bCs/>
        </w:rPr>
        <w:t xml:space="preserve">Mesmo que viável o </w:t>
      </w:r>
      <w:r w:rsidR="00223385" w:rsidRPr="00223385">
        <w:rPr>
          <w:bCs/>
        </w:rPr>
        <w:t>empre</w:t>
      </w:r>
      <w:r w:rsidR="00941BE8">
        <w:rPr>
          <w:bCs/>
        </w:rPr>
        <w:t xml:space="preserve">go do instituto da permuta, somente </w:t>
      </w:r>
      <w:r>
        <w:rPr>
          <w:bCs/>
        </w:rPr>
        <w:t xml:space="preserve">será </w:t>
      </w:r>
      <w:r w:rsidR="00223385" w:rsidRPr="00223385">
        <w:rPr>
          <w:bCs/>
        </w:rPr>
        <w:t>af</w:t>
      </w:r>
      <w:r w:rsidR="00941BE8">
        <w:rPr>
          <w:bCs/>
        </w:rPr>
        <w:t xml:space="preserve">astado certame licitatório para a </w:t>
      </w:r>
      <w:r w:rsidR="00223385" w:rsidRPr="00223385">
        <w:rPr>
          <w:bCs/>
        </w:rPr>
        <w:t>t</w:t>
      </w:r>
      <w:r w:rsidR="00941BE8">
        <w:rPr>
          <w:bCs/>
        </w:rPr>
        <w:t xml:space="preserve">roca de um </w:t>
      </w:r>
      <w:r>
        <w:rPr>
          <w:bCs/>
        </w:rPr>
        <w:t xml:space="preserve">bem </w:t>
      </w:r>
      <w:r w:rsidR="00223385" w:rsidRPr="00223385">
        <w:rPr>
          <w:bCs/>
        </w:rPr>
        <w:t>i</w:t>
      </w:r>
      <w:r w:rsidR="00941BE8">
        <w:rPr>
          <w:bCs/>
        </w:rPr>
        <w:t>móvel se for comprovado</w:t>
      </w:r>
      <w:r>
        <w:rPr>
          <w:bCs/>
        </w:rPr>
        <w:t xml:space="preserve"> no </w:t>
      </w:r>
      <w:r w:rsidR="00941BE8">
        <w:rPr>
          <w:bCs/>
        </w:rPr>
        <w:t xml:space="preserve">processo a inexistência </w:t>
      </w:r>
      <w:r w:rsidR="00223385" w:rsidRPr="00223385">
        <w:rPr>
          <w:bCs/>
        </w:rPr>
        <w:t>d</w:t>
      </w:r>
      <w:r w:rsidR="00941BE8">
        <w:rPr>
          <w:bCs/>
        </w:rPr>
        <w:t xml:space="preserve">e outro que, em razão das condições de situação e </w:t>
      </w:r>
      <w:r w:rsidR="00223385" w:rsidRPr="00223385">
        <w:rPr>
          <w:bCs/>
        </w:rPr>
        <w:t>localização atenda a</w:t>
      </w:r>
      <w:r>
        <w:rPr>
          <w:bCs/>
        </w:rPr>
        <w:t>os interesses específicos da Ad</w:t>
      </w:r>
      <w:r w:rsidR="00223385" w:rsidRPr="00223385">
        <w:rPr>
          <w:bCs/>
        </w:rPr>
        <w:t xml:space="preserve">ministração.  </w:t>
      </w:r>
    </w:p>
    <w:p w:rsidR="00223385" w:rsidRPr="00223385" w:rsidRDefault="00223385" w:rsidP="001763F3">
      <w:pPr>
        <w:ind w:firstLine="708"/>
        <w:jc w:val="both"/>
        <w:rPr>
          <w:bCs/>
        </w:rPr>
      </w:pPr>
      <w:r w:rsidRPr="00223385">
        <w:rPr>
          <w:bCs/>
        </w:rPr>
        <w:t xml:space="preserve">O emprego das exceções, contidas no conjunto de </w:t>
      </w:r>
      <w:r w:rsidR="001763F3">
        <w:rPr>
          <w:bCs/>
        </w:rPr>
        <w:t xml:space="preserve">alíneas dos incs. I e </w:t>
      </w:r>
      <w:r w:rsidR="00941BE8">
        <w:rPr>
          <w:bCs/>
        </w:rPr>
        <w:t xml:space="preserve">II do art. 17, se </w:t>
      </w:r>
      <w:r w:rsidRPr="00223385">
        <w:rPr>
          <w:bCs/>
        </w:rPr>
        <w:t>subord</w:t>
      </w:r>
      <w:r w:rsidR="00941BE8">
        <w:rPr>
          <w:bCs/>
        </w:rPr>
        <w:t xml:space="preserve">ina à hipótese da </w:t>
      </w:r>
      <w:r w:rsidR="001763F3">
        <w:rPr>
          <w:bCs/>
        </w:rPr>
        <w:t>existênci</w:t>
      </w:r>
      <w:r w:rsidR="00941BE8">
        <w:rPr>
          <w:bCs/>
        </w:rPr>
        <w:t xml:space="preserve">a de, ao menos, um dos </w:t>
      </w:r>
      <w:r w:rsidR="001763F3">
        <w:rPr>
          <w:bCs/>
        </w:rPr>
        <w:t xml:space="preserve">seguintes </w:t>
      </w:r>
      <w:r w:rsidR="00941BE8">
        <w:rPr>
          <w:bCs/>
        </w:rPr>
        <w:t xml:space="preserve">fundamentos </w:t>
      </w:r>
      <w:r w:rsidRPr="00223385">
        <w:rPr>
          <w:bCs/>
        </w:rPr>
        <w:t xml:space="preserve">fáticos: </w:t>
      </w:r>
    </w:p>
    <w:p w:rsidR="0051040D" w:rsidRDefault="00223385" w:rsidP="0051040D">
      <w:pPr>
        <w:ind w:firstLine="708"/>
        <w:jc w:val="both"/>
        <w:rPr>
          <w:bCs/>
        </w:rPr>
      </w:pPr>
      <w:r w:rsidRPr="00223385">
        <w:rPr>
          <w:bCs/>
        </w:rPr>
        <w:t xml:space="preserve">a)    </w:t>
      </w:r>
      <w:r w:rsidRPr="001763F3">
        <w:rPr>
          <w:b/>
          <w:bCs/>
        </w:rPr>
        <w:t>a   venda   evi</w:t>
      </w:r>
      <w:r w:rsidR="001763F3" w:rsidRPr="001763F3">
        <w:rPr>
          <w:b/>
          <w:bCs/>
        </w:rPr>
        <w:t>denciar   ser   antieconômica</w:t>
      </w:r>
      <w:r w:rsidR="001763F3">
        <w:rPr>
          <w:bCs/>
        </w:rPr>
        <w:t xml:space="preserve">: </w:t>
      </w:r>
      <w:r w:rsidRPr="00223385">
        <w:rPr>
          <w:bCs/>
        </w:rPr>
        <w:t>d</w:t>
      </w:r>
      <w:r w:rsidR="001763F3">
        <w:rPr>
          <w:bCs/>
        </w:rPr>
        <w:t xml:space="preserve">ação   em pagamento,  permuta; </w:t>
      </w:r>
      <w:r w:rsidRPr="00223385">
        <w:rPr>
          <w:bCs/>
        </w:rPr>
        <w:t xml:space="preserve">b) </w:t>
      </w:r>
      <w:r w:rsidRPr="001763F3">
        <w:rPr>
          <w:b/>
          <w:bCs/>
        </w:rPr>
        <w:t>fim  social</w:t>
      </w:r>
      <w:r w:rsidR="001763F3">
        <w:rPr>
          <w:bCs/>
        </w:rPr>
        <w:t xml:space="preserve">: </w:t>
      </w:r>
      <w:r w:rsidRPr="00223385">
        <w:rPr>
          <w:bCs/>
        </w:rPr>
        <w:t xml:space="preserve">doação,  concessão </w:t>
      </w:r>
      <w:r w:rsidR="001763F3">
        <w:rPr>
          <w:bCs/>
        </w:rPr>
        <w:t xml:space="preserve"> do  direito  real  de  uso  e </w:t>
      </w:r>
      <w:r w:rsidRPr="00223385">
        <w:rPr>
          <w:bCs/>
        </w:rPr>
        <w:t>permissão  de  uso  no  âmb</w:t>
      </w:r>
      <w:r w:rsidR="001763F3">
        <w:rPr>
          <w:bCs/>
        </w:rPr>
        <w:t xml:space="preserve">ito  de  programas  habitacionais,  regularização  fundiária, legitimação  da  posse; </w:t>
      </w:r>
      <w:r w:rsidRPr="00D84DD4">
        <w:rPr>
          <w:b/>
          <w:bCs/>
        </w:rPr>
        <w:t>c) ausência  de</w:t>
      </w:r>
      <w:r w:rsidR="001763F3" w:rsidRPr="00D84DD4">
        <w:rPr>
          <w:b/>
          <w:bCs/>
        </w:rPr>
        <w:t xml:space="preserve">  pluralidade  de  interessados</w:t>
      </w:r>
      <w:r w:rsidR="001763F3">
        <w:rPr>
          <w:bCs/>
        </w:rPr>
        <w:t xml:space="preserve">:  investidura; </w:t>
      </w:r>
      <w:r w:rsidRPr="00223385">
        <w:rPr>
          <w:bCs/>
        </w:rPr>
        <w:t xml:space="preserve">d) </w:t>
      </w:r>
      <w:r w:rsidRPr="00D84DD4">
        <w:rPr>
          <w:b/>
          <w:bCs/>
        </w:rPr>
        <w:t>peculiaridade  do  mercad</w:t>
      </w:r>
      <w:r w:rsidR="001763F3" w:rsidRPr="00D84DD4">
        <w:rPr>
          <w:b/>
          <w:bCs/>
        </w:rPr>
        <w:t>o</w:t>
      </w:r>
      <w:r w:rsidR="001763F3">
        <w:rPr>
          <w:bCs/>
        </w:rPr>
        <w:t xml:space="preserve">: </w:t>
      </w:r>
      <w:r w:rsidRPr="00223385">
        <w:rPr>
          <w:bCs/>
        </w:rPr>
        <w:t>venda  d</w:t>
      </w:r>
      <w:r w:rsidR="001763F3">
        <w:rPr>
          <w:bCs/>
        </w:rPr>
        <w:t xml:space="preserve">e  ações,  venda  de  títulos; </w:t>
      </w:r>
      <w:r w:rsidR="0051040D">
        <w:rPr>
          <w:bCs/>
        </w:rPr>
        <w:t xml:space="preserve">e)  finalidade  da ação   estatal: </w:t>
      </w:r>
      <w:r w:rsidRPr="00223385">
        <w:rPr>
          <w:bCs/>
        </w:rPr>
        <w:t>venda   de   bens   e   serviços   pro</w:t>
      </w:r>
      <w:r w:rsidR="0051040D">
        <w:rPr>
          <w:bCs/>
        </w:rPr>
        <w:t xml:space="preserve">duzidos   pelo   órgão   ou   entidades </w:t>
      </w:r>
      <w:r w:rsidRPr="00223385">
        <w:rPr>
          <w:bCs/>
        </w:rPr>
        <w:t>vinculadas  à  Administraçã</w:t>
      </w:r>
      <w:r w:rsidR="0051040D">
        <w:rPr>
          <w:bCs/>
        </w:rPr>
        <w:t xml:space="preserve">o  Pública  em  razão  de  sua atividade  principal; f)  </w:t>
      </w:r>
      <w:r w:rsidR="0051040D" w:rsidRPr="00D84DD4">
        <w:rPr>
          <w:b/>
          <w:bCs/>
        </w:rPr>
        <w:t xml:space="preserve">relação </w:t>
      </w:r>
      <w:r w:rsidRPr="00D84DD4">
        <w:rPr>
          <w:b/>
          <w:bCs/>
        </w:rPr>
        <w:t>entre órgãos ou enti</w:t>
      </w:r>
      <w:r w:rsidR="0051040D" w:rsidRPr="00D84DD4">
        <w:rPr>
          <w:b/>
          <w:bCs/>
        </w:rPr>
        <w:t>dades da Administração Pública</w:t>
      </w:r>
      <w:r w:rsidR="0051040D">
        <w:rPr>
          <w:bCs/>
        </w:rPr>
        <w:t xml:space="preserve">: venda de bens a outro órgão </w:t>
      </w:r>
      <w:r w:rsidRPr="00223385">
        <w:rPr>
          <w:bCs/>
        </w:rPr>
        <w:t>ou  entidade  da  administr</w:t>
      </w:r>
      <w:r w:rsidR="0051040D">
        <w:rPr>
          <w:bCs/>
        </w:rPr>
        <w:t>ação  pública,  de  qualquer  e</w:t>
      </w:r>
      <w:r w:rsidRPr="00223385">
        <w:rPr>
          <w:bCs/>
        </w:rPr>
        <w:t>sf</w:t>
      </w:r>
      <w:r w:rsidR="0051040D">
        <w:rPr>
          <w:bCs/>
        </w:rPr>
        <w:t xml:space="preserve">era  de  governo  e  venda  de </w:t>
      </w:r>
      <w:r w:rsidRPr="00223385">
        <w:rPr>
          <w:bCs/>
        </w:rPr>
        <w:t>materiais e equipame</w:t>
      </w:r>
      <w:r w:rsidR="0051040D">
        <w:rPr>
          <w:bCs/>
        </w:rPr>
        <w:t>ntos para outros órgãos ou enti</w:t>
      </w:r>
      <w:r w:rsidRPr="00223385">
        <w:rPr>
          <w:bCs/>
        </w:rPr>
        <w:t>dades da Administração Pública</w:t>
      </w:r>
      <w:r w:rsidR="0051040D">
        <w:rPr>
          <w:bCs/>
        </w:rPr>
        <w:t xml:space="preserve">, </w:t>
      </w:r>
      <w:r w:rsidRPr="00223385">
        <w:rPr>
          <w:bCs/>
        </w:rPr>
        <w:t>sem utilização prev</w:t>
      </w:r>
      <w:r w:rsidR="0051040D">
        <w:rPr>
          <w:bCs/>
        </w:rPr>
        <w:t xml:space="preserve">isível por quem deles dispõe.  </w:t>
      </w:r>
    </w:p>
    <w:p w:rsidR="00223385" w:rsidRPr="00223385" w:rsidRDefault="00941BE8" w:rsidP="0051040D">
      <w:pPr>
        <w:ind w:firstLine="708"/>
        <w:jc w:val="both"/>
        <w:rPr>
          <w:bCs/>
        </w:rPr>
      </w:pPr>
      <w:r>
        <w:rPr>
          <w:bCs/>
        </w:rPr>
        <w:t xml:space="preserve">Diante dessas razões é forçoso concluir-se que é inadmissível </w:t>
      </w:r>
      <w:r w:rsidR="0051040D">
        <w:rPr>
          <w:bCs/>
        </w:rPr>
        <w:t xml:space="preserve">o </w:t>
      </w:r>
      <w:r>
        <w:rPr>
          <w:bCs/>
        </w:rPr>
        <w:t xml:space="preserve">emprego do instituto </w:t>
      </w:r>
      <w:r w:rsidR="00223385" w:rsidRPr="00223385">
        <w:rPr>
          <w:bCs/>
        </w:rPr>
        <w:t xml:space="preserve">da </w:t>
      </w:r>
      <w:r>
        <w:rPr>
          <w:bCs/>
        </w:rPr>
        <w:t>permuta por mera</w:t>
      </w:r>
      <w:r w:rsidR="0051040D">
        <w:rPr>
          <w:bCs/>
        </w:rPr>
        <w:t xml:space="preserve"> liberalida</w:t>
      </w:r>
      <w:r>
        <w:rPr>
          <w:bCs/>
        </w:rPr>
        <w:t xml:space="preserve">de da Administração.  As </w:t>
      </w:r>
      <w:r w:rsidR="0051040D">
        <w:rPr>
          <w:bCs/>
        </w:rPr>
        <w:t xml:space="preserve">razões </w:t>
      </w:r>
      <w:r w:rsidR="00223385" w:rsidRPr="00223385">
        <w:rPr>
          <w:bCs/>
        </w:rPr>
        <w:t>que o induziram ao a</w:t>
      </w:r>
      <w:r w:rsidR="0051040D">
        <w:rPr>
          <w:bCs/>
        </w:rPr>
        <w:t xml:space="preserve">to deverão estar adequadamente </w:t>
      </w:r>
      <w:r w:rsidR="00223385" w:rsidRPr="00223385">
        <w:rPr>
          <w:bCs/>
        </w:rPr>
        <w:t xml:space="preserve">justificadas no processo.  </w:t>
      </w:r>
    </w:p>
    <w:p w:rsidR="00223385" w:rsidRDefault="00223385" w:rsidP="0051040D">
      <w:pPr>
        <w:ind w:firstLine="708"/>
        <w:jc w:val="both"/>
        <w:rPr>
          <w:bCs/>
        </w:rPr>
      </w:pPr>
      <w:r w:rsidRPr="00223385">
        <w:rPr>
          <w:bCs/>
        </w:rPr>
        <w:t>Outro ponto a destacar é que os bens públicos class</w:t>
      </w:r>
      <w:r w:rsidR="0051040D">
        <w:rPr>
          <w:bCs/>
        </w:rPr>
        <w:t xml:space="preserve">ificam-se como de </w:t>
      </w:r>
      <w:r w:rsidRPr="00223385">
        <w:rPr>
          <w:bCs/>
        </w:rPr>
        <w:t>uso comum do povo, d</w:t>
      </w:r>
      <w:r w:rsidR="0051040D">
        <w:rPr>
          <w:bCs/>
        </w:rPr>
        <w:t xml:space="preserve">e uso especial e os dominicais, conforme dispõe o Código Civil </w:t>
      </w:r>
      <w:r w:rsidRPr="00223385">
        <w:rPr>
          <w:bCs/>
        </w:rPr>
        <w:t>Brasileiro</w:t>
      </w:r>
    </w:p>
    <w:p w:rsidR="0051040D" w:rsidRPr="00223385" w:rsidRDefault="0051040D" w:rsidP="0051040D">
      <w:pPr>
        <w:ind w:firstLine="708"/>
        <w:jc w:val="both"/>
        <w:rPr>
          <w:bCs/>
        </w:rPr>
      </w:pPr>
    </w:p>
    <w:p w:rsidR="00223385" w:rsidRPr="00223385" w:rsidRDefault="00223385" w:rsidP="0051040D">
      <w:pPr>
        <w:ind w:left="1134"/>
        <w:jc w:val="both"/>
        <w:rPr>
          <w:bCs/>
        </w:rPr>
      </w:pPr>
      <w:r w:rsidRPr="00223385">
        <w:rPr>
          <w:bCs/>
        </w:rPr>
        <w:t xml:space="preserve">Art. 99. São bens públicos: </w:t>
      </w:r>
    </w:p>
    <w:p w:rsidR="00223385" w:rsidRPr="00223385" w:rsidRDefault="00223385" w:rsidP="0051040D">
      <w:pPr>
        <w:ind w:left="1134"/>
        <w:jc w:val="both"/>
        <w:rPr>
          <w:bCs/>
        </w:rPr>
      </w:pPr>
      <w:r w:rsidRPr="00223385">
        <w:rPr>
          <w:bCs/>
        </w:rPr>
        <w:t>I  –  os  de  uso  comum  do  p</w:t>
      </w:r>
      <w:r w:rsidR="0051040D">
        <w:rPr>
          <w:bCs/>
        </w:rPr>
        <w:t xml:space="preserve">ovo,  tais  como  rios,  mares, </w:t>
      </w:r>
      <w:r w:rsidRPr="00223385">
        <w:rPr>
          <w:bCs/>
        </w:rPr>
        <w:t xml:space="preserve">estradas,  ruas  e praças; </w:t>
      </w:r>
    </w:p>
    <w:p w:rsidR="00223385" w:rsidRPr="00223385" w:rsidRDefault="00223385" w:rsidP="0051040D">
      <w:pPr>
        <w:ind w:left="1134"/>
        <w:jc w:val="both"/>
        <w:rPr>
          <w:bCs/>
        </w:rPr>
      </w:pPr>
      <w:r w:rsidRPr="00223385">
        <w:rPr>
          <w:bCs/>
        </w:rPr>
        <w:t xml:space="preserve">II  –  os  de  uso  especial,  tais  como  edifícios  ou  terrenos  destinados  a serviço  ou  estabelecimento  da  administração  </w:t>
      </w:r>
      <w:r w:rsidR="0051040D">
        <w:rPr>
          <w:bCs/>
        </w:rPr>
        <w:t xml:space="preserve">federa,  estadual,  territorial </w:t>
      </w:r>
      <w:r w:rsidRPr="00223385">
        <w:rPr>
          <w:bCs/>
        </w:rPr>
        <w:t xml:space="preserve">ou municipal, inclusive os de suas autarquias; </w:t>
      </w:r>
    </w:p>
    <w:p w:rsidR="00223385" w:rsidRPr="00223385" w:rsidRDefault="00223385" w:rsidP="0051040D">
      <w:pPr>
        <w:ind w:left="1134"/>
        <w:jc w:val="both"/>
        <w:rPr>
          <w:bCs/>
        </w:rPr>
      </w:pPr>
      <w:r w:rsidRPr="00223385">
        <w:rPr>
          <w:bCs/>
        </w:rPr>
        <w:t>III – os dominicais,</w:t>
      </w:r>
      <w:r w:rsidR="0051040D">
        <w:rPr>
          <w:bCs/>
        </w:rPr>
        <w:t xml:space="preserve"> que constituem o patrimônio das pessoas jurídicas de </w:t>
      </w:r>
      <w:r w:rsidR="00941BE8">
        <w:rPr>
          <w:bCs/>
        </w:rPr>
        <w:t xml:space="preserve">direito público, </w:t>
      </w:r>
      <w:r w:rsidRPr="00223385">
        <w:rPr>
          <w:bCs/>
        </w:rPr>
        <w:t>como  ob</w:t>
      </w:r>
      <w:r w:rsidR="0051040D">
        <w:rPr>
          <w:bCs/>
        </w:rPr>
        <w:t xml:space="preserve">jeto  de  direito  pessoal,  ou real,  de  cada  uma </w:t>
      </w:r>
      <w:r w:rsidRPr="00223385">
        <w:rPr>
          <w:bCs/>
        </w:rPr>
        <w:t xml:space="preserve">dessas entidades. </w:t>
      </w:r>
    </w:p>
    <w:p w:rsidR="00223385" w:rsidRPr="00223385" w:rsidRDefault="00223385" w:rsidP="0051040D">
      <w:pPr>
        <w:ind w:left="1134"/>
        <w:jc w:val="both"/>
        <w:rPr>
          <w:bCs/>
        </w:rPr>
      </w:pPr>
      <w:r w:rsidRPr="00223385">
        <w:rPr>
          <w:bCs/>
        </w:rPr>
        <w:lastRenderedPageBreak/>
        <w:t xml:space="preserve">Parágrafo   único.   Não   dispondo  </w:t>
      </w:r>
      <w:r w:rsidR="00941BE8">
        <w:rPr>
          <w:bCs/>
        </w:rPr>
        <w:t xml:space="preserve"> a   lei   em   contrário, </w:t>
      </w:r>
      <w:r w:rsidR="0051040D">
        <w:rPr>
          <w:bCs/>
        </w:rPr>
        <w:t xml:space="preserve">consideram-se </w:t>
      </w:r>
      <w:r w:rsidRPr="00223385">
        <w:rPr>
          <w:bCs/>
        </w:rPr>
        <w:t>dominicais os bens p</w:t>
      </w:r>
      <w:r w:rsidR="0051040D">
        <w:rPr>
          <w:bCs/>
        </w:rPr>
        <w:t xml:space="preserve">ertencentes às pessoas jurídicas de direito público a </w:t>
      </w:r>
      <w:r w:rsidRPr="00223385">
        <w:rPr>
          <w:bCs/>
        </w:rPr>
        <w:t xml:space="preserve">que se tenha dado estrutura de direito privado. </w:t>
      </w:r>
    </w:p>
    <w:p w:rsidR="00223385" w:rsidRPr="00223385" w:rsidRDefault="00223385" w:rsidP="0051040D">
      <w:pPr>
        <w:ind w:left="1134"/>
        <w:jc w:val="both"/>
        <w:rPr>
          <w:bCs/>
        </w:rPr>
      </w:pPr>
      <w:r w:rsidRPr="00223385">
        <w:rPr>
          <w:bCs/>
        </w:rPr>
        <w:t>Art. 100. Os bens públicos de uso comum do p</w:t>
      </w:r>
      <w:r w:rsidR="0051040D">
        <w:rPr>
          <w:bCs/>
        </w:rPr>
        <w:t xml:space="preserve">ovo e os de uso especial </w:t>
      </w:r>
      <w:r w:rsidRPr="00223385">
        <w:rPr>
          <w:bCs/>
        </w:rPr>
        <w:t>são inalienáveis, en</w:t>
      </w:r>
      <w:r w:rsidR="0051040D">
        <w:rPr>
          <w:bCs/>
        </w:rPr>
        <w:t xml:space="preserve">quanto conservarem a sua qualificação, na forma que </w:t>
      </w:r>
      <w:r w:rsidRPr="00223385">
        <w:rPr>
          <w:bCs/>
        </w:rPr>
        <w:t xml:space="preserve">a lei determinar. </w:t>
      </w:r>
    </w:p>
    <w:p w:rsidR="00223385" w:rsidRDefault="00941BE8" w:rsidP="0051040D">
      <w:pPr>
        <w:ind w:left="1134"/>
        <w:jc w:val="both"/>
        <w:rPr>
          <w:bCs/>
        </w:rPr>
      </w:pPr>
      <w:r>
        <w:rPr>
          <w:bCs/>
        </w:rPr>
        <w:t>Art.  101. Os bens</w:t>
      </w:r>
      <w:r w:rsidR="00223385" w:rsidRPr="00223385">
        <w:rPr>
          <w:bCs/>
        </w:rPr>
        <w:t xml:space="preserve"> públi</w:t>
      </w:r>
      <w:r>
        <w:rPr>
          <w:bCs/>
        </w:rPr>
        <w:t xml:space="preserve">cos dominicais podem ser alienados, </w:t>
      </w:r>
      <w:r w:rsidR="0051040D">
        <w:rPr>
          <w:bCs/>
        </w:rPr>
        <w:t xml:space="preserve">observadas </w:t>
      </w:r>
      <w:r w:rsidR="00223385" w:rsidRPr="00223385">
        <w:rPr>
          <w:bCs/>
        </w:rPr>
        <w:t xml:space="preserve">as exigências da lei. </w:t>
      </w:r>
    </w:p>
    <w:p w:rsidR="0051040D" w:rsidRPr="00223385" w:rsidRDefault="0051040D" w:rsidP="0051040D">
      <w:pPr>
        <w:ind w:left="1134"/>
        <w:jc w:val="both"/>
        <w:rPr>
          <w:bCs/>
        </w:rPr>
      </w:pPr>
    </w:p>
    <w:p w:rsidR="0051040D" w:rsidRDefault="00223385" w:rsidP="0051040D">
      <w:pPr>
        <w:ind w:firstLine="708"/>
        <w:jc w:val="both"/>
        <w:rPr>
          <w:bCs/>
        </w:rPr>
      </w:pPr>
      <w:r w:rsidRPr="00223385">
        <w:rPr>
          <w:bCs/>
        </w:rPr>
        <w:t>Quanto à possibilidade de alienaç</w:t>
      </w:r>
      <w:r w:rsidR="0051040D">
        <w:rPr>
          <w:bCs/>
        </w:rPr>
        <w:t xml:space="preserve">ão, cumpre destacar que somente os </w:t>
      </w:r>
      <w:r w:rsidRPr="00223385">
        <w:rPr>
          <w:bCs/>
        </w:rPr>
        <w:t xml:space="preserve">bens que se inserem </w:t>
      </w:r>
      <w:r w:rsidR="0051040D">
        <w:rPr>
          <w:bCs/>
        </w:rPr>
        <w:t>no conceito de bem dominical podem ser alienados na forma da legislação vigente. Hely Lopes Meirelles</w:t>
      </w:r>
      <w:r w:rsidRPr="00223385">
        <w:rPr>
          <w:bCs/>
        </w:rPr>
        <w:t xml:space="preserve"> leciona nos termos que seguem: </w:t>
      </w:r>
    </w:p>
    <w:p w:rsidR="0051040D" w:rsidRDefault="0051040D" w:rsidP="0051040D">
      <w:pPr>
        <w:ind w:firstLine="708"/>
        <w:jc w:val="both"/>
        <w:rPr>
          <w:bCs/>
        </w:rPr>
      </w:pPr>
    </w:p>
    <w:p w:rsidR="00D84DD4" w:rsidRDefault="00223385" w:rsidP="00D84DD4">
      <w:pPr>
        <w:ind w:left="1134"/>
        <w:jc w:val="both"/>
        <w:rPr>
          <w:bCs/>
        </w:rPr>
      </w:pPr>
      <w:r w:rsidRPr="00D84DD4">
        <w:rPr>
          <w:bCs/>
          <w:i/>
        </w:rPr>
        <w:t>Assim, dúvida não ma</w:t>
      </w:r>
      <w:r w:rsidR="0051040D" w:rsidRPr="00D84DD4">
        <w:rPr>
          <w:bCs/>
          <w:i/>
        </w:rPr>
        <w:t xml:space="preserve">is existe no sentido de que os bens públicos podem </w:t>
      </w:r>
      <w:r w:rsidRPr="00D84DD4">
        <w:rPr>
          <w:bCs/>
          <w:i/>
        </w:rPr>
        <w:t>passar do domínio pú</w:t>
      </w:r>
      <w:r w:rsidR="0051040D" w:rsidRPr="00D84DD4">
        <w:rPr>
          <w:bCs/>
          <w:i/>
        </w:rPr>
        <w:t xml:space="preserve">blico para o particular, resultando claro que os bens públicos são </w:t>
      </w:r>
      <w:r w:rsidRPr="00D84DD4">
        <w:rPr>
          <w:bCs/>
          <w:i/>
        </w:rPr>
        <w:t>inalienáveis enquant</w:t>
      </w:r>
      <w:r w:rsidR="0051040D" w:rsidRPr="00D84DD4">
        <w:rPr>
          <w:bCs/>
          <w:i/>
        </w:rPr>
        <w:t>o destinados ao uso comum do po</w:t>
      </w:r>
      <w:r w:rsidRPr="00D84DD4">
        <w:rPr>
          <w:bCs/>
          <w:i/>
        </w:rPr>
        <w:t>vo</w:t>
      </w:r>
      <w:r w:rsidR="00941BE8">
        <w:rPr>
          <w:bCs/>
          <w:i/>
        </w:rPr>
        <w:t xml:space="preserve"> ou a fins especiais, isto é, enquanto tiverem afetação pública–  ou </w:t>
      </w:r>
      <w:r w:rsidR="0051040D" w:rsidRPr="00D84DD4">
        <w:rPr>
          <w:bCs/>
          <w:i/>
        </w:rPr>
        <w:t>seja, destinação pública</w:t>
      </w:r>
      <w:r w:rsidRPr="00D84DD4">
        <w:rPr>
          <w:bCs/>
          <w:i/>
        </w:rPr>
        <w:t>. Exemplificando, um</w:t>
      </w:r>
      <w:r w:rsidR="0051040D" w:rsidRPr="00D84DD4">
        <w:rPr>
          <w:bCs/>
          <w:i/>
        </w:rPr>
        <w:t xml:space="preserve">a praça ou um edifício público não </w:t>
      </w:r>
      <w:r w:rsidRPr="00D84DD4">
        <w:rPr>
          <w:bCs/>
          <w:i/>
        </w:rPr>
        <w:t xml:space="preserve">podem </w:t>
      </w:r>
      <w:r w:rsidR="00941BE8">
        <w:rPr>
          <w:bCs/>
          <w:i/>
        </w:rPr>
        <w:t xml:space="preserve">ser alienados </w:t>
      </w:r>
      <w:r w:rsidRPr="00D84DD4">
        <w:rPr>
          <w:bCs/>
          <w:i/>
        </w:rPr>
        <w:t>enq</w:t>
      </w:r>
      <w:r w:rsidR="00064CF4">
        <w:rPr>
          <w:bCs/>
          <w:i/>
        </w:rPr>
        <w:t>uanto tiverem essa destinação; mas</w:t>
      </w:r>
      <w:r w:rsidR="0051040D" w:rsidRPr="00D84DD4">
        <w:rPr>
          <w:bCs/>
          <w:i/>
        </w:rPr>
        <w:t xml:space="preserve"> qualquer </w:t>
      </w:r>
      <w:r w:rsidR="00064CF4">
        <w:rPr>
          <w:bCs/>
          <w:i/>
        </w:rPr>
        <w:t xml:space="preserve">deles poderá ser </w:t>
      </w:r>
      <w:r w:rsidRPr="00D84DD4">
        <w:rPr>
          <w:bCs/>
          <w:i/>
        </w:rPr>
        <w:t>vendido</w:t>
      </w:r>
      <w:r w:rsidR="00064CF4">
        <w:rPr>
          <w:bCs/>
          <w:i/>
        </w:rPr>
        <w:t xml:space="preserve">, doado, ou permutado desde o momento </w:t>
      </w:r>
      <w:r w:rsidR="0051040D" w:rsidRPr="00D84DD4">
        <w:rPr>
          <w:bCs/>
          <w:i/>
        </w:rPr>
        <w:t xml:space="preserve">que </w:t>
      </w:r>
      <w:r w:rsidR="00064CF4">
        <w:rPr>
          <w:bCs/>
          <w:i/>
        </w:rPr>
        <w:t xml:space="preserve">seja, por lei, </w:t>
      </w:r>
      <w:r w:rsidRPr="00D84DD4">
        <w:rPr>
          <w:bCs/>
          <w:i/>
        </w:rPr>
        <w:t>desafeta</w:t>
      </w:r>
      <w:r w:rsidR="00064CF4">
        <w:rPr>
          <w:bCs/>
          <w:i/>
        </w:rPr>
        <w:t>do da destinação originária e traspassado para a categoria   de bens</w:t>
      </w:r>
      <w:r w:rsidR="0051040D" w:rsidRPr="00D84DD4">
        <w:rPr>
          <w:bCs/>
          <w:i/>
        </w:rPr>
        <w:t xml:space="preserve"> dominicai</w:t>
      </w:r>
      <w:r w:rsidR="00064CF4">
        <w:rPr>
          <w:bCs/>
          <w:i/>
        </w:rPr>
        <w:t xml:space="preserve">s, isto   é, </w:t>
      </w:r>
      <w:r w:rsidR="0051040D" w:rsidRPr="00D84DD4">
        <w:rPr>
          <w:bCs/>
          <w:i/>
        </w:rPr>
        <w:t>do   patrimônio   disponível da Administração.</w:t>
      </w:r>
      <w:r w:rsidR="0051040D">
        <w:rPr>
          <w:bCs/>
        </w:rPr>
        <w:t xml:space="preserve"> </w:t>
      </w:r>
    </w:p>
    <w:p w:rsidR="00D84DD4" w:rsidRDefault="00D84DD4" w:rsidP="00D84DD4">
      <w:pPr>
        <w:ind w:left="1134"/>
        <w:jc w:val="both"/>
        <w:rPr>
          <w:bCs/>
        </w:rPr>
      </w:pPr>
    </w:p>
    <w:p w:rsidR="00223385" w:rsidRPr="00223385" w:rsidRDefault="00064CF4" w:rsidP="00D84DD4">
      <w:pPr>
        <w:ind w:firstLine="708"/>
        <w:jc w:val="both"/>
        <w:rPr>
          <w:bCs/>
        </w:rPr>
      </w:pPr>
      <w:r>
        <w:rPr>
          <w:bCs/>
        </w:rPr>
        <w:t xml:space="preserve">Assim, </w:t>
      </w:r>
      <w:r w:rsidR="00223385" w:rsidRPr="00223385">
        <w:rPr>
          <w:bCs/>
        </w:rPr>
        <w:t xml:space="preserve">somente   será   viável   a </w:t>
      </w:r>
      <w:r w:rsidR="0051040D">
        <w:rPr>
          <w:bCs/>
        </w:rPr>
        <w:t xml:space="preserve">  permuta   se   os   bens   públicos </w:t>
      </w:r>
      <w:r>
        <w:rPr>
          <w:bCs/>
        </w:rPr>
        <w:t xml:space="preserve">mencionados não </w:t>
      </w:r>
      <w:r w:rsidR="00223385" w:rsidRPr="00223385">
        <w:rPr>
          <w:bCs/>
        </w:rPr>
        <w:t>possuír</w:t>
      </w:r>
      <w:r>
        <w:rPr>
          <w:bCs/>
        </w:rPr>
        <w:t xml:space="preserve">em afetação.  Caso </w:t>
      </w:r>
      <w:r w:rsidR="0051040D">
        <w:rPr>
          <w:bCs/>
        </w:rPr>
        <w:t xml:space="preserve">contrário, </w:t>
      </w:r>
      <w:r>
        <w:rPr>
          <w:bCs/>
        </w:rPr>
        <w:t xml:space="preserve">a </w:t>
      </w:r>
      <w:r w:rsidR="00223385" w:rsidRPr="00223385">
        <w:rPr>
          <w:bCs/>
        </w:rPr>
        <w:t>de</w:t>
      </w:r>
      <w:r>
        <w:rPr>
          <w:bCs/>
        </w:rPr>
        <w:t xml:space="preserve">safetação, por lei, se </w:t>
      </w:r>
      <w:r w:rsidR="0051040D">
        <w:rPr>
          <w:bCs/>
        </w:rPr>
        <w:t xml:space="preserve">faz </w:t>
      </w:r>
      <w:r>
        <w:rPr>
          <w:bCs/>
        </w:rPr>
        <w:t xml:space="preserve">necessária.  Não se </w:t>
      </w:r>
      <w:r w:rsidR="00223385" w:rsidRPr="00223385">
        <w:rPr>
          <w:bCs/>
        </w:rPr>
        <w:t xml:space="preserve">pode </w:t>
      </w:r>
      <w:r>
        <w:rPr>
          <w:bCs/>
        </w:rPr>
        <w:t xml:space="preserve">olvidar, entretanto, que </w:t>
      </w:r>
      <w:r w:rsidR="0051040D">
        <w:rPr>
          <w:bCs/>
        </w:rPr>
        <w:t xml:space="preserve">a </w:t>
      </w:r>
      <w:r w:rsidR="00223385" w:rsidRPr="00223385">
        <w:rPr>
          <w:bCs/>
        </w:rPr>
        <w:t>j</w:t>
      </w:r>
      <w:r>
        <w:rPr>
          <w:bCs/>
        </w:rPr>
        <w:t>urisprudência não tem</w:t>
      </w:r>
      <w:r w:rsidR="0051040D">
        <w:rPr>
          <w:bCs/>
        </w:rPr>
        <w:t xml:space="preserve"> sido </w:t>
      </w:r>
      <w:r w:rsidR="00223385" w:rsidRPr="00223385">
        <w:rPr>
          <w:bCs/>
        </w:rPr>
        <w:t xml:space="preserve">receptiva à desafetação de áreas verdes. </w:t>
      </w:r>
    </w:p>
    <w:p w:rsidR="0051040D" w:rsidRDefault="00064CF4" w:rsidP="0051040D">
      <w:pPr>
        <w:ind w:firstLine="708"/>
        <w:jc w:val="both"/>
        <w:rPr>
          <w:bCs/>
        </w:rPr>
      </w:pPr>
      <w:r>
        <w:rPr>
          <w:bCs/>
        </w:rPr>
        <w:t xml:space="preserve">Por   fim, cumpre lembrar que a permuta somente </w:t>
      </w:r>
      <w:r w:rsidR="00223385" w:rsidRPr="00223385">
        <w:rPr>
          <w:bCs/>
        </w:rPr>
        <w:t>pode</w:t>
      </w:r>
      <w:r>
        <w:rPr>
          <w:bCs/>
        </w:rPr>
        <w:t xml:space="preserve">rá </w:t>
      </w:r>
      <w:r w:rsidR="0051040D">
        <w:rPr>
          <w:bCs/>
        </w:rPr>
        <w:t xml:space="preserve">ser </w:t>
      </w:r>
      <w:r>
        <w:rPr>
          <w:bCs/>
        </w:rPr>
        <w:t xml:space="preserve">perfectibilizada se os </w:t>
      </w:r>
      <w:r w:rsidR="00223385" w:rsidRPr="00223385">
        <w:rPr>
          <w:bCs/>
        </w:rPr>
        <w:t>i</w:t>
      </w:r>
      <w:r>
        <w:rPr>
          <w:bCs/>
        </w:rPr>
        <w:t xml:space="preserve">móveis   estiverem </w:t>
      </w:r>
      <w:r w:rsidR="0051040D">
        <w:rPr>
          <w:bCs/>
        </w:rPr>
        <w:t>regularmen</w:t>
      </w:r>
      <w:r>
        <w:rPr>
          <w:bCs/>
        </w:rPr>
        <w:t xml:space="preserve">te matriculados </w:t>
      </w:r>
      <w:r w:rsidR="00223385" w:rsidRPr="00223385">
        <w:rPr>
          <w:bCs/>
        </w:rPr>
        <w:t>n</w:t>
      </w:r>
      <w:r>
        <w:rPr>
          <w:bCs/>
        </w:rPr>
        <w:t xml:space="preserve">o Álbum </w:t>
      </w:r>
      <w:r w:rsidR="00223385" w:rsidRPr="00223385">
        <w:rPr>
          <w:bCs/>
        </w:rPr>
        <w:t>Imobiliário da Comar</w:t>
      </w:r>
      <w:r w:rsidR="0051040D">
        <w:rPr>
          <w:bCs/>
        </w:rPr>
        <w:t>ca e disponível para alienação,</w:t>
      </w:r>
      <w:r w:rsidR="00223385" w:rsidRPr="00223385">
        <w:rPr>
          <w:bCs/>
        </w:rPr>
        <w:t xml:space="preserve"> isto</w:t>
      </w:r>
      <w:r w:rsidR="0051040D">
        <w:rPr>
          <w:bCs/>
        </w:rPr>
        <w:t xml:space="preserve"> é, livre de quaisquer ônus ou </w:t>
      </w:r>
      <w:r w:rsidR="00223385" w:rsidRPr="00223385">
        <w:rPr>
          <w:bCs/>
        </w:rPr>
        <w:t>gravames, a ser comp</w:t>
      </w:r>
      <w:r w:rsidR="0051040D">
        <w:rPr>
          <w:bCs/>
        </w:rPr>
        <w:t xml:space="preserve">rovado por meio de certidão decenal. </w:t>
      </w:r>
    </w:p>
    <w:p w:rsidR="00223385" w:rsidRPr="00223385" w:rsidRDefault="00064CF4" w:rsidP="0051040D">
      <w:pPr>
        <w:ind w:firstLine="708"/>
        <w:jc w:val="both"/>
        <w:rPr>
          <w:bCs/>
        </w:rPr>
      </w:pPr>
      <w:r>
        <w:rPr>
          <w:bCs/>
        </w:rPr>
        <w:t xml:space="preserve">É necessário, ainda, </w:t>
      </w:r>
      <w:r w:rsidR="00223385" w:rsidRPr="00223385">
        <w:rPr>
          <w:bCs/>
        </w:rPr>
        <w:t>qu</w:t>
      </w:r>
      <w:r>
        <w:rPr>
          <w:bCs/>
        </w:rPr>
        <w:t xml:space="preserve">e seja exigida </w:t>
      </w:r>
      <w:r w:rsidR="00584B64">
        <w:rPr>
          <w:bCs/>
        </w:rPr>
        <w:t xml:space="preserve">do </w:t>
      </w:r>
      <w:bookmarkStart w:id="0" w:name="_GoBack"/>
      <w:bookmarkEnd w:id="0"/>
      <w:r w:rsidR="0051040D">
        <w:rPr>
          <w:bCs/>
        </w:rPr>
        <w:t>proprietá</w:t>
      </w:r>
      <w:r w:rsidR="00223385" w:rsidRPr="00223385">
        <w:rPr>
          <w:bCs/>
        </w:rPr>
        <w:t>rio  (particula</w:t>
      </w:r>
      <w:r w:rsidR="0051040D">
        <w:rPr>
          <w:bCs/>
        </w:rPr>
        <w:t xml:space="preserve">r)  a </w:t>
      </w:r>
      <w:r w:rsidR="00223385" w:rsidRPr="00223385">
        <w:rPr>
          <w:bCs/>
        </w:rPr>
        <w:t>apresentação de cert</w:t>
      </w:r>
      <w:r w:rsidR="0051040D">
        <w:rPr>
          <w:bCs/>
        </w:rPr>
        <w:t>idão negativa de execução patri</w:t>
      </w:r>
      <w:r w:rsidR="00223385" w:rsidRPr="00223385">
        <w:rPr>
          <w:bCs/>
        </w:rPr>
        <w:t>mon</w:t>
      </w:r>
      <w:r w:rsidR="0051040D">
        <w:rPr>
          <w:bCs/>
        </w:rPr>
        <w:t xml:space="preserve">ial, expedida pelo Cartório do </w:t>
      </w:r>
      <w:r w:rsidR="00223385" w:rsidRPr="00223385">
        <w:rPr>
          <w:bCs/>
        </w:rPr>
        <w:t xml:space="preserve">Foro   da   Comarca;   certidão   </w:t>
      </w:r>
      <w:r w:rsidR="0051040D">
        <w:rPr>
          <w:bCs/>
        </w:rPr>
        <w:t xml:space="preserve">negativa   de   execução   patrimonial   expedida   pelo </w:t>
      </w:r>
      <w:r w:rsidR="00223385" w:rsidRPr="00223385">
        <w:rPr>
          <w:bCs/>
        </w:rPr>
        <w:t xml:space="preserve">distribuidor  do  cartório </w:t>
      </w:r>
      <w:r w:rsidR="0051040D">
        <w:rPr>
          <w:bCs/>
        </w:rPr>
        <w:t xml:space="preserve"> federal  e  estadual,  e  cert</w:t>
      </w:r>
      <w:r w:rsidR="00223385" w:rsidRPr="00223385">
        <w:rPr>
          <w:bCs/>
        </w:rPr>
        <w:t>idão  nega</w:t>
      </w:r>
      <w:r w:rsidR="0051040D">
        <w:rPr>
          <w:bCs/>
        </w:rPr>
        <w:t xml:space="preserve">tiva  de  execução  expedida </w:t>
      </w:r>
      <w:r w:rsidR="00223385" w:rsidRPr="00223385">
        <w:rPr>
          <w:bCs/>
        </w:rPr>
        <w:t>pelo distribuidor do</w:t>
      </w:r>
      <w:r w:rsidR="0051040D">
        <w:rPr>
          <w:bCs/>
        </w:rPr>
        <w:t xml:space="preserve"> cartório trabalhista da comarc</w:t>
      </w:r>
      <w:r w:rsidR="00223385" w:rsidRPr="00223385">
        <w:rPr>
          <w:bCs/>
        </w:rPr>
        <w:t>a do do</w:t>
      </w:r>
      <w:r w:rsidR="0051040D">
        <w:rPr>
          <w:bCs/>
        </w:rPr>
        <w:t xml:space="preserve">micílio, quando pessoa física. </w:t>
      </w:r>
      <w:r w:rsidR="00223385" w:rsidRPr="00223385">
        <w:rPr>
          <w:bCs/>
        </w:rPr>
        <w:t xml:space="preserve">Quando  pessoa  jurídica: </w:t>
      </w:r>
      <w:r w:rsidR="0051040D">
        <w:rPr>
          <w:bCs/>
        </w:rPr>
        <w:t xml:space="preserve"> certidão  negativa  em  matéri</w:t>
      </w:r>
      <w:r w:rsidR="00223385" w:rsidRPr="00223385">
        <w:rPr>
          <w:bCs/>
        </w:rPr>
        <w:t>a</w:t>
      </w:r>
      <w:r w:rsidR="0051040D">
        <w:rPr>
          <w:bCs/>
        </w:rPr>
        <w:t xml:space="preserve">  falimentar,  de  recuperação </w:t>
      </w:r>
      <w:r w:rsidR="00223385" w:rsidRPr="00223385">
        <w:rPr>
          <w:bCs/>
        </w:rPr>
        <w:t>judicial  ou  extrajudicia</w:t>
      </w:r>
      <w:r w:rsidR="0051040D">
        <w:rPr>
          <w:bCs/>
        </w:rPr>
        <w:t>l,  expedida  pelo  cartório  d</w:t>
      </w:r>
      <w:r w:rsidR="00223385" w:rsidRPr="00223385">
        <w:rPr>
          <w:bCs/>
        </w:rPr>
        <w:t>o  foro  da</w:t>
      </w:r>
      <w:r w:rsidR="0051040D">
        <w:rPr>
          <w:bCs/>
        </w:rPr>
        <w:t xml:space="preserve">  comarca;  certidão  negativa </w:t>
      </w:r>
      <w:r w:rsidR="00223385" w:rsidRPr="00223385">
        <w:rPr>
          <w:bCs/>
        </w:rPr>
        <w:t>de  execução  patrimonial</w:t>
      </w:r>
      <w:r w:rsidR="0051040D">
        <w:rPr>
          <w:bCs/>
        </w:rPr>
        <w:t xml:space="preserve">  expedida  pelo  distribuidor </w:t>
      </w:r>
      <w:r w:rsidR="00223385" w:rsidRPr="00223385">
        <w:rPr>
          <w:bCs/>
        </w:rPr>
        <w:t>do  cart</w:t>
      </w:r>
      <w:r w:rsidR="0051040D">
        <w:rPr>
          <w:bCs/>
        </w:rPr>
        <w:t xml:space="preserve">ório  federal  e  estadual  da </w:t>
      </w:r>
      <w:r w:rsidR="00223385" w:rsidRPr="00223385">
        <w:rPr>
          <w:bCs/>
        </w:rPr>
        <w:t>comarca sede da lici</w:t>
      </w:r>
      <w:r w:rsidR="0051040D">
        <w:rPr>
          <w:bCs/>
        </w:rPr>
        <w:t>tante; certidão negativa de exe</w:t>
      </w:r>
      <w:r w:rsidR="00223385" w:rsidRPr="00223385">
        <w:rPr>
          <w:bCs/>
        </w:rPr>
        <w:t xml:space="preserve">cução </w:t>
      </w:r>
      <w:r w:rsidR="0051040D">
        <w:rPr>
          <w:bCs/>
        </w:rPr>
        <w:t xml:space="preserve">expedida pelo distribuidor do </w:t>
      </w:r>
      <w:r w:rsidR="00223385" w:rsidRPr="00223385">
        <w:rPr>
          <w:bCs/>
        </w:rPr>
        <w:t xml:space="preserve">cartório  trabalhista  da </w:t>
      </w:r>
      <w:r w:rsidR="0051040D">
        <w:rPr>
          <w:bCs/>
        </w:rPr>
        <w:t xml:space="preserve"> comarca  sede  da  licitante,  </w:t>
      </w:r>
      <w:r w:rsidR="00223385" w:rsidRPr="00223385">
        <w:rPr>
          <w:bCs/>
        </w:rPr>
        <w:t>quando</w:t>
      </w:r>
      <w:r w:rsidR="0051040D">
        <w:rPr>
          <w:bCs/>
        </w:rPr>
        <w:t xml:space="preserve">  pessoa  jurídica;  prova  de </w:t>
      </w:r>
      <w:r w:rsidR="00223385" w:rsidRPr="00223385">
        <w:rPr>
          <w:bCs/>
        </w:rPr>
        <w:t>regularidade com a F</w:t>
      </w:r>
      <w:r w:rsidR="0051040D">
        <w:rPr>
          <w:bCs/>
        </w:rPr>
        <w:t>azenda Federal (emitida pela Re</w:t>
      </w:r>
      <w:r w:rsidR="00223385" w:rsidRPr="00223385">
        <w:rPr>
          <w:bCs/>
        </w:rPr>
        <w:t>ce</w:t>
      </w:r>
      <w:r w:rsidR="0051040D">
        <w:rPr>
          <w:bCs/>
        </w:rPr>
        <w:t xml:space="preserve">ita Federal do Brasil) e com a </w:t>
      </w:r>
      <w:r w:rsidR="00223385" w:rsidRPr="00223385">
        <w:rPr>
          <w:bCs/>
        </w:rPr>
        <w:t xml:space="preserve">Previdência Social.  </w:t>
      </w:r>
    </w:p>
    <w:p w:rsidR="006D2484" w:rsidRPr="005729C1" w:rsidRDefault="00064CF4" w:rsidP="00D84DD4">
      <w:pPr>
        <w:ind w:firstLine="708"/>
        <w:jc w:val="both"/>
        <w:rPr>
          <w:bCs/>
        </w:rPr>
      </w:pPr>
      <w:r>
        <w:rPr>
          <w:bCs/>
        </w:rPr>
        <w:t xml:space="preserve">Pelo exposto, </w:t>
      </w:r>
      <w:r w:rsidR="00223385" w:rsidRPr="00223385">
        <w:rPr>
          <w:bCs/>
        </w:rPr>
        <w:t>conclui-s</w:t>
      </w:r>
      <w:r>
        <w:rPr>
          <w:bCs/>
        </w:rPr>
        <w:t xml:space="preserve">e que a viabilidade jurídica do projeto </w:t>
      </w:r>
      <w:r w:rsidR="0051040D">
        <w:rPr>
          <w:bCs/>
        </w:rPr>
        <w:t>d</w:t>
      </w:r>
      <w:r>
        <w:rPr>
          <w:bCs/>
        </w:rPr>
        <w:t xml:space="preserve">e </w:t>
      </w:r>
      <w:r w:rsidR="0051040D">
        <w:rPr>
          <w:bCs/>
        </w:rPr>
        <w:t xml:space="preserve">lei nº </w:t>
      </w:r>
      <w:r>
        <w:rPr>
          <w:bCs/>
        </w:rPr>
        <w:t xml:space="preserve">79, de 2015, depende </w:t>
      </w:r>
      <w:r w:rsidR="00223385" w:rsidRPr="00223385">
        <w:rPr>
          <w:bCs/>
        </w:rPr>
        <w:t>d</w:t>
      </w:r>
      <w:r>
        <w:rPr>
          <w:bCs/>
        </w:rPr>
        <w:t>a verificação da classificação do bem público</w:t>
      </w:r>
      <w:r w:rsidR="0051040D">
        <w:rPr>
          <w:bCs/>
        </w:rPr>
        <w:t xml:space="preserve"> como </w:t>
      </w:r>
      <w:r w:rsidR="00223385" w:rsidRPr="00223385">
        <w:rPr>
          <w:bCs/>
        </w:rPr>
        <w:t>dominical</w:t>
      </w:r>
      <w:r w:rsidR="00D84DD4">
        <w:rPr>
          <w:bCs/>
        </w:rPr>
        <w:t xml:space="preserve"> e a apresentaçã</w:t>
      </w:r>
      <w:r>
        <w:rPr>
          <w:bCs/>
        </w:rPr>
        <w:t xml:space="preserve">o dos documentos </w:t>
      </w:r>
      <w:r w:rsidR="00D84DD4">
        <w:rPr>
          <w:bCs/>
        </w:rPr>
        <w:t>constantes nesta Orientação Técnica</w:t>
      </w:r>
      <w:r w:rsidR="00223385" w:rsidRPr="00223385">
        <w:rPr>
          <w:bCs/>
        </w:rPr>
        <w:t>. Confirmad</w:t>
      </w:r>
      <w:r w:rsidR="0051040D">
        <w:rPr>
          <w:bCs/>
        </w:rPr>
        <w:t>a essa situação, nada obsta a r</w:t>
      </w:r>
      <w:r w:rsidR="00223385" w:rsidRPr="00223385">
        <w:rPr>
          <w:bCs/>
        </w:rPr>
        <w:t>egular tramitação da proposição.</w:t>
      </w:r>
      <w:r w:rsidR="00D84DD4">
        <w:rPr>
          <w:bCs/>
        </w:rPr>
        <w:t xml:space="preserve"> </w:t>
      </w:r>
      <w:r w:rsidR="006D2484" w:rsidRPr="005729C1">
        <w:rPr>
          <w:bCs/>
        </w:rPr>
        <w:t>Já a análise do interesse público da permuta ficará a cargo do Poder Legislativo.</w:t>
      </w:r>
    </w:p>
    <w:p w:rsidR="006D2484" w:rsidRPr="005729C1" w:rsidRDefault="006D2484" w:rsidP="006D2484">
      <w:pPr>
        <w:jc w:val="both"/>
      </w:pPr>
      <w:r w:rsidRPr="005729C1">
        <w:rPr>
          <w:bCs/>
        </w:rPr>
        <w:tab/>
      </w:r>
    </w:p>
    <w:p w:rsidR="006D2484" w:rsidRPr="005729C1" w:rsidRDefault="00D84DD4" w:rsidP="006D2484">
      <w:pPr>
        <w:ind w:firstLine="708"/>
      </w:pPr>
      <w:r>
        <w:t>Três Passos, 26 de agosto</w:t>
      </w:r>
      <w:r w:rsidR="006D2484" w:rsidRPr="005729C1">
        <w:t xml:space="preserve"> de 2015</w:t>
      </w:r>
    </w:p>
    <w:p w:rsidR="006D2484" w:rsidRPr="005729C1" w:rsidRDefault="006D2484" w:rsidP="006D2484">
      <w:pPr>
        <w:ind w:firstLine="708"/>
      </w:pPr>
    </w:p>
    <w:p w:rsidR="006D2484" w:rsidRPr="005729C1" w:rsidRDefault="006D2484" w:rsidP="006D2484">
      <w:r w:rsidRPr="005729C1">
        <w:t>__________________________</w:t>
      </w:r>
      <w:r>
        <w:t>_____</w:t>
      </w:r>
    </w:p>
    <w:p w:rsidR="006D2484" w:rsidRPr="005729C1" w:rsidRDefault="006D2484" w:rsidP="006D2484">
      <w:r w:rsidRPr="005729C1">
        <w:t>CRISTINA KÄFER OAB/RS 86.351</w:t>
      </w:r>
    </w:p>
    <w:p w:rsidR="006D2484" w:rsidRPr="005729C1" w:rsidRDefault="006D2484" w:rsidP="006D2484">
      <w:r w:rsidRPr="005729C1">
        <w:t xml:space="preserve">      PROCURADORA JURÍDICA</w:t>
      </w:r>
    </w:p>
    <w:p w:rsidR="00EA10D6" w:rsidRDefault="00EA10D6"/>
    <w:sectPr w:rsidR="00EA10D6" w:rsidSect="003E3194">
      <w:pgSz w:w="11906" w:h="16838" w:code="9"/>
      <w:pgMar w:top="1134" w:right="1133" w:bottom="62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11" w:rsidRDefault="00B82C11" w:rsidP="006E0751">
      <w:r>
        <w:separator/>
      </w:r>
    </w:p>
  </w:endnote>
  <w:endnote w:type="continuationSeparator" w:id="0">
    <w:p w:rsidR="00B82C11" w:rsidRDefault="00B82C11" w:rsidP="006E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11" w:rsidRDefault="00B82C11" w:rsidP="006E0751">
      <w:r>
        <w:separator/>
      </w:r>
    </w:p>
  </w:footnote>
  <w:footnote w:type="continuationSeparator" w:id="0">
    <w:p w:rsidR="00B82C11" w:rsidRDefault="00B82C11" w:rsidP="006E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1075"/>
    <w:multiLevelType w:val="hybridMultilevel"/>
    <w:tmpl w:val="1CC28B5C"/>
    <w:lvl w:ilvl="0" w:tplc="975646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9D38B1"/>
    <w:multiLevelType w:val="hybridMultilevel"/>
    <w:tmpl w:val="91202648"/>
    <w:lvl w:ilvl="0" w:tplc="8AF8C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84"/>
    <w:rsid w:val="00064CF4"/>
    <w:rsid w:val="001763F3"/>
    <w:rsid w:val="00223385"/>
    <w:rsid w:val="002B264A"/>
    <w:rsid w:val="003C608C"/>
    <w:rsid w:val="003D70D6"/>
    <w:rsid w:val="003E3194"/>
    <w:rsid w:val="0051040D"/>
    <w:rsid w:val="00584B64"/>
    <w:rsid w:val="006D2484"/>
    <w:rsid w:val="006E0751"/>
    <w:rsid w:val="00941BE8"/>
    <w:rsid w:val="00985154"/>
    <w:rsid w:val="00B1228F"/>
    <w:rsid w:val="00B16EB9"/>
    <w:rsid w:val="00B82C11"/>
    <w:rsid w:val="00C3214C"/>
    <w:rsid w:val="00D84DD4"/>
    <w:rsid w:val="00EA10D6"/>
    <w:rsid w:val="00F4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3871"/>
  <w15:chartTrackingRefBased/>
  <w15:docId w15:val="{F141D321-1CD6-4653-926D-197464D8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24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248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6D2484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6D24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194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763F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075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075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E0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50C19-815B-418B-8D2F-2389060F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1569</Words>
  <Characters>8476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9</cp:revision>
  <cp:lastPrinted>2015-08-26T19:04:00Z</cp:lastPrinted>
  <dcterms:created xsi:type="dcterms:W3CDTF">2015-08-26T18:12:00Z</dcterms:created>
  <dcterms:modified xsi:type="dcterms:W3CDTF">2016-10-24T17:26:00Z</dcterms:modified>
</cp:coreProperties>
</file>