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D63AD">
        <w:t xml:space="preserve"> nº 127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47D83">
        <w:t>1º de outubro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3D63AD">
        <w:t xml:space="preserve"> 113</w:t>
      </w:r>
      <w:r w:rsidR="000D64F9">
        <w:t>/2015</w:t>
      </w:r>
      <w:r w:rsidR="00F1446D" w:rsidRPr="00004A55">
        <w:tab/>
      </w:r>
      <w:r>
        <w:tab/>
      </w:r>
      <w:r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3D63AD">
        <w:rPr>
          <w:bCs/>
        </w:rPr>
        <w:t xml:space="preserve"> 106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47611" w:rsidRDefault="001811F9" w:rsidP="002731B6">
      <w:pPr>
        <w:pStyle w:val="Recuodecorpodetexto"/>
        <w:ind w:left="3119" w:firstLine="0"/>
        <w:jc w:val="both"/>
        <w:rPr>
          <w:bCs/>
        </w:rPr>
      </w:pPr>
      <w:r w:rsidRPr="004F6099">
        <w:rPr>
          <w:bCs/>
        </w:rPr>
        <w:t>Ementa</w:t>
      </w:r>
      <w:r w:rsidR="00A2497B">
        <w:rPr>
          <w:bCs/>
        </w:rPr>
        <w:t>:</w:t>
      </w:r>
      <w:r w:rsidR="00947611" w:rsidRPr="00947611">
        <w:rPr>
          <w:bCs/>
        </w:rPr>
        <w:t xml:space="preserve"> </w:t>
      </w:r>
      <w:r w:rsidR="003D63AD" w:rsidRPr="003D63AD">
        <w:rPr>
          <w:bCs/>
        </w:rPr>
        <w:t>Autoriza o Poder Executivo a proceder na alienação onerosa dos bens móveis inservíveis, obsoletos ou antieconômicos.</w:t>
      </w:r>
    </w:p>
    <w:p w:rsidR="003D63AD" w:rsidRPr="002731B6" w:rsidRDefault="003D63AD" w:rsidP="002731B6">
      <w:pPr>
        <w:pStyle w:val="Recuodecorpodetexto"/>
        <w:ind w:left="3119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3D63AD">
        <w:rPr>
          <w:bCs/>
        </w:rPr>
        <w:t>do dia 05</w:t>
      </w:r>
      <w:r w:rsidR="00C47D83">
        <w:rPr>
          <w:bCs/>
        </w:rPr>
        <w:t>/10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8E7AF1" w:rsidRPr="008E7AF1" w:rsidRDefault="008E7AF1" w:rsidP="00C47D83">
      <w:pPr>
        <w:jc w:val="both"/>
        <w:rPr>
          <w:bCs/>
          <w:i/>
        </w:rPr>
      </w:pP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Conforme exposição de motivos do Projeto em análise, a alienação se faz necessária face o sucateamento do Parque Municipal de Máquinas, onde os bens ora postos a venda necessitariam, para uma razoável utilização, reforma de vultuosa monta, que não que se revela contrário ao interesse público, sendo ainda que os bens postos a venda serão substituídos por máquinas mais úteis no trabalho do dia a dia, sendo que o valor recebido por estas serviria para o pagamento das demais máquinas a serem adquiridas.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Os bens públicos, tem como finalidade precípua o atendimento das necessidades públicas e devem estar à disposição dos órgãos e entidades vinculadas à Administração Pública. Não havendo serventia imediata de um bem móvel, em tese, nada obsta que seja promovida a alienação ou, conforme o caso, a cedência do uso para o atendimento de uma finalidade pública, ainda que por meio de uma entidade privada. 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Como regra, a alienação dos bens públicos depende de licitação, por expressa previsão constitucional e legal, ressalvados os casos previstos na Lei de Licitações que assim dispõe:  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Art. 17.  A alienação de bens da Administração Pública, subordinada à existência de interesse público devidamente justificado, será precedida de avaliação e obedecerá às seguintes normas: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I - quando imóveis, dependerá de autorização legislativa para órgãos da administração direta e entidades autárquicas e fundacionais, e, para todos, inclusive as entidades paraestatais, dependerá de avaliação prévia e </w:t>
      </w:r>
      <w:r w:rsidRPr="003D63AD">
        <w:rPr>
          <w:bCs/>
          <w:i/>
        </w:rPr>
        <w:lastRenderedPageBreak/>
        <w:t xml:space="preserve">de licitação na modalidade de concorrência, dispensada esta nos seguintes casos: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[...]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II - quando móveis, dependerá de avaliação prévia e de licitação, dispensada esta nos seguintes casos: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[...]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Assim, nos termos da Lei Federal a alienação de bens móveis não depende de autorização legislativa.                   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A Lei Orgânica do Município dispõe no mesmo sentido: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Art. 14. A alienação de bens municipais, subordinada à existência de interesse público devidamente justificado, será sempre precedida de avaliação   por   profissional   legalmente   habilitado   e obedecerá   às seguintes normas: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I   -   quando   imóveis, dependerá   de   autorização   legislativa   e concorrência, dispensada esta nos seguintes casos: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[...]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II -  quando móveis, dependerá de concorrência dispensada esta nos seguintes casos: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a)  doação que será permitida exclusivamente para fins ou quando houver interesse público relevante, justificado pelo Executivo;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b) permuta.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Parágrafo Único - A alienação de ações far-se-á somente em bolsa.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No   que   respeita   ao   conteúdo   material   da   proposição, se   mostra inadequado o disposto no art.  3º que autoriza a reduzir, num segundo momento, o preço da avaliação dos bens ao patamar de 60%.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Do ponto de vista jurídico, gize-se que não possui o administrador público discricionariedade para essa redução.  Do ponto de vista pragmático, a publicação de lei com essa benesse induzirá à frustração do primeiro leilão, em franco prejuízo ao erário municipal. </w:t>
      </w:r>
    </w:p>
    <w:p w:rsidR="003D63AD" w:rsidRP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>Pelo exposto, ainda que seja desnecessária a edição de lei autorizativa para a alienação de bens</w:t>
      </w:r>
    </w:p>
    <w:p w:rsidR="003D63AD" w:rsidRDefault="003D63AD" w:rsidP="003D63AD">
      <w:pPr>
        <w:ind w:left="1134" w:firstLine="708"/>
        <w:jc w:val="both"/>
        <w:rPr>
          <w:bCs/>
          <w:i/>
        </w:rPr>
      </w:pPr>
      <w:r w:rsidRPr="003D63AD">
        <w:rPr>
          <w:bCs/>
          <w:i/>
        </w:rPr>
        <w:t xml:space="preserve">Móveis, a viabilidade do projeto de lei em análise está condicionada à supressão do conteúdo normativo do art. 3º. </w:t>
      </w:r>
    </w:p>
    <w:p w:rsidR="002731B6" w:rsidRDefault="002731B6" w:rsidP="00824CB1">
      <w:pPr>
        <w:ind w:left="1134" w:firstLine="708"/>
        <w:jc w:val="both"/>
        <w:rPr>
          <w:bCs/>
          <w:i/>
        </w:rPr>
      </w:pPr>
    </w:p>
    <w:p w:rsidR="003D63AD" w:rsidRDefault="003D63AD" w:rsidP="003D63AD">
      <w:pPr>
        <w:ind w:firstLine="708"/>
        <w:jc w:val="both"/>
        <w:rPr>
          <w:bCs/>
        </w:rPr>
      </w:pPr>
      <w:r>
        <w:rPr>
          <w:bCs/>
        </w:rPr>
        <w:t>Diante da recomendação constante na Orientação Jurídica, o Poder</w:t>
      </w:r>
      <w:r w:rsidR="00947611">
        <w:rPr>
          <w:bCs/>
        </w:rPr>
        <w:t xml:space="preserve"> </w:t>
      </w:r>
      <w:r>
        <w:rPr>
          <w:bCs/>
        </w:rPr>
        <w:t xml:space="preserve">enviou a esta Casa Legislativa mensagem retificativa suprimindo o art. 3º. </w:t>
      </w:r>
    </w:p>
    <w:p w:rsidR="00B235C2" w:rsidRDefault="00B235C2" w:rsidP="00947611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89771C" w:rsidRDefault="00AD6F69" w:rsidP="003D63A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D63AD" w:rsidRDefault="003D63AD" w:rsidP="003D63AD">
      <w:pPr>
        <w:jc w:val="center"/>
        <w:rPr>
          <w:b/>
          <w:bCs/>
        </w:rPr>
      </w:pPr>
    </w:p>
    <w:p w:rsidR="009C60C3" w:rsidRDefault="00052047" w:rsidP="003D63AD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9C60C3">
        <w:t>.</w:t>
      </w:r>
    </w:p>
    <w:p w:rsidR="00C47D83" w:rsidRDefault="00C47D83" w:rsidP="00317EC3">
      <w:pPr>
        <w:ind w:firstLine="708"/>
        <w:jc w:val="both"/>
      </w:pPr>
    </w:p>
    <w:p w:rsidR="0089771C" w:rsidRDefault="00447978" w:rsidP="003D63AD">
      <w:pPr>
        <w:jc w:val="center"/>
        <w:rPr>
          <w:b/>
        </w:rPr>
      </w:pPr>
      <w:r>
        <w:rPr>
          <w:b/>
        </w:rPr>
        <w:t>Conclusão do Voto:</w:t>
      </w:r>
    </w:p>
    <w:p w:rsidR="003D63AD" w:rsidRDefault="003D63AD" w:rsidP="003D63AD">
      <w:pPr>
        <w:jc w:val="center"/>
        <w:rPr>
          <w:b/>
        </w:rPr>
      </w:pPr>
    </w:p>
    <w:p w:rsidR="0089771C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3D63AD" w:rsidRDefault="003D63AD" w:rsidP="00AD6F69">
      <w:pPr>
        <w:jc w:val="both"/>
      </w:pPr>
    </w:p>
    <w:p w:rsidR="003D63AD" w:rsidRDefault="003D63AD" w:rsidP="00AD6F69">
      <w:pPr>
        <w:jc w:val="both"/>
      </w:pPr>
    </w:p>
    <w:p w:rsidR="003D63AD" w:rsidRPr="008B1AE8" w:rsidRDefault="003D63AD" w:rsidP="00AD6F69">
      <w:pPr>
        <w:jc w:val="both"/>
      </w:pPr>
      <w:bookmarkStart w:id="0" w:name="_GoBack"/>
      <w:bookmarkEnd w:id="0"/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C47D83">
        <w:t>08</w:t>
      </w:r>
      <w:r w:rsidR="00966B03">
        <w:t xml:space="preserve"> </w:t>
      </w:r>
      <w:r w:rsidR="00C47D83">
        <w:t>de outubro</w:t>
      </w:r>
      <w:r w:rsidR="00484795">
        <w:t xml:space="preserve"> de 2015</w:t>
      </w:r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Pr="002513A5" w:rsidRDefault="00F3565A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44" w:rsidRDefault="00CD6044" w:rsidP="00052047">
      <w:r>
        <w:separator/>
      </w:r>
    </w:p>
  </w:endnote>
  <w:endnote w:type="continuationSeparator" w:id="0">
    <w:p w:rsidR="00CD6044" w:rsidRDefault="00CD6044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44" w:rsidRDefault="00CD6044" w:rsidP="00052047">
      <w:r>
        <w:separator/>
      </w:r>
    </w:p>
  </w:footnote>
  <w:footnote w:type="continuationSeparator" w:id="0">
    <w:p w:rsidR="00CD6044" w:rsidRDefault="00CD6044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207D"/>
    <w:rsid w:val="000D64F9"/>
    <w:rsid w:val="000E2419"/>
    <w:rsid w:val="000E70EB"/>
    <w:rsid w:val="0010109D"/>
    <w:rsid w:val="00106169"/>
    <w:rsid w:val="00141A57"/>
    <w:rsid w:val="00142955"/>
    <w:rsid w:val="00176416"/>
    <w:rsid w:val="001811F9"/>
    <w:rsid w:val="00183811"/>
    <w:rsid w:val="00183F78"/>
    <w:rsid w:val="001840BB"/>
    <w:rsid w:val="001A0540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60E4"/>
    <w:rsid w:val="003924B5"/>
    <w:rsid w:val="003C337D"/>
    <w:rsid w:val="003D00EB"/>
    <w:rsid w:val="003D63AD"/>
    <w:rsid w:val="003E45BA"/>
    <w:rsid w:val="003E58A8"/>
    <w:rsid w:val="004116A1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44E2A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711109"/>
    <w:rsid w:val="00732943"/>
    <w:rsid w:val="007343F0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B6B4C"/>
    <w:rsid w:val="007C5565"/>
    <w:rsid w:val="007C5859"/>
    <w:rsid w:val="007E7216"/>
    <w:rsid w:val="00801F20"/>
    <w:rsid w:val="00806C53"/>
    <w:rsid w:val="00820A8F"/>
    <w:rsid w:val="00824CB1"/>
    <w:rsid w:val="00831154"/>
    <w:rsid w:val="00866272"/>
    <w:rsid w:val="00871AE9"/>
    <w:rsid w:val="00880227"/>
    <w:rsid w:val="00880381"/>
    <w:rsid w:val="008805A1"/>
    <w:rsid w:val="008946E6"/>
    <w:rsid w:val="008961AE"/>
    <w:rsid w:val="0089771C"/>
    <w:rsid w:val="008A6D3E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7518"/>
    <w:rsid w:val="00947611"/>
    <w:rsid w:val="0095314E"/>
    <w:rsid w:val="00957B11"/>
    <w:rsid w:val="00966B03"/>
    <w:rsid w:val="00982DE9"/>
    <w:rsid w:val="00987B83"/>
    <w:rsid w:val="009C60C3"/>
    <w:rsid w:val="00A139AE"/>
    <w:rsid w:val="00A22338"/>
    <w:rsid w:val="00A2497B"/>
    <w:rsid w:val="00A41A99"/>
    <w:rsid w:val="00A55211"/>
    <w:rsid w:val="00A60278"/>
    <w:rsid w:val="00A71D28"/>
    <w:rsid w:val="00A7302D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5899"/>
    <w:rsid w:val="00C74A3F"/>
    <w:rsid w:val="00C76B15"/>
    <w:rsid w:val="00CA38B1"/>
    <w:rsid w:val="00CB7E87"/>
    <w:rsid w:val="00CD1B2A"/>
    <w:rsid w:val="00CD6044"/>
    <w:rsid w:val="00CE4461"/>
    <w:rsid w:val="00CE7DA3"/>
    <w:rsid w:val="00D015A7"/>
    <w:rsid w:val="00D127ED"/>
    <w:rsid w:val="00D463A1"/>
    <w:rsid w:val="00D63736"/>
    <w:rsid w:val="00D71FF0"/>
    <w:rsid w:val="00D765CD"/>
    <w:rsid w:val="00D96AC2"/>
    <w:rsid w:val="00DA3A75"/>
    <w:rsid w:val="00DD3694"/>
    <w:rsid w:val="00DD7F22"/>
    <w:rsid w:val="00DE31B0"/>
    <w:rsid w:val="00DF2E17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F93"/>
    <w:rsid w:val="00FA676B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2015-10-13T19:14:00Z</cp:lastPrinted>
  <dcterms:created xsi:type="dcterms:W3CDTF">2015-10-13T19:10:00Z</dcterms:created>
  <dcterms:modified xsi:type="dcterms:W3CDTF">2015-10-13T19:14:00Z</dcterms:modified>
</cp:coreProperties>
</file>