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F97D60">
        <w:t xml:space="preserve"> nº 71</w:t>
      </w:r>
      <w:r w:rsidR="007A2A59">
        <w:t>/2016</w:t>
      </w:r>
      <w:r w:rsidR="00F1446D">
        <w:tab/>
      </w:r>
      <w:r w:rsidR="00F1446D">
        <w:tab/>
      </w:r>
      <w:r w:rsidR="00F1446D">
        <w:tab/>
      </w:r>
      <w:r w:rsidR="00F1446D">
        <w:tab/>
      </w:r>
      <w:r w:rsidRPr="007450B1">
        <w:rPr>
          <w:b/>
        </w:rPr>
        <w:t>Data:</w:t>
      </w:r>
      <w:r w:rsidR="003924B5">
        <w:t xml:space="preserve"> </w:t>
      </w:r>
      <w:r w:rsidR="00F97D60">
        <w:t>14 de julho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F97D60">
        <w:t xml:space="preserve"> 62</w:t>
      </w:r>
      <w:r w:rsidR="002E3FD6">
        <w:t>/2016</w:t>
      </w:r>
      <w:r w:rsidR="00F1446D" w:rsidRPr="00004A55">
        <w:tab/>
      </w:r>
      <w:r>
        <w:tab/>
      </w:r>
      <w:r>
        <w:tab/>
      </w:r>
      <w:r w:rsidR="00A65E15">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A65E15">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AD6F69" w:rsidRPr="007450B1">
        <w:rPr>
          <w:b/>
          <w:bCs/>
        </w:rPr>
        <w:t>nº:</w:t>
      </w:r>
      <w:r w:rsidR="00A773AD">
        <w:rPr>
          <w:bCs/>
        </w:rPr>
        <w:t xml:space="preserve"> </w:t>
      </w:r>
      <w:r w:rsidR="00F97D60">
        <w:rPr>
          <w:bCs/>
        </w:rPr>
        <w:t>49</w:t>
      </w:r>
      <w:r w:rsidR="007A2A59">
        <w:rPr>
          <w:bCs/>
        </w:rPr>
        <w:t>/16</w:t>
      </w:r>
    </w:p>
    <w:p w:rsidR="00AD6F69" w:rsidRDefault="00AD6F69" w:rsidP="00AD6F69">
      <w:pPr>
        <w:pStyle w:val="Recuodecorpodetexto"/>
        <w:ind w:left="3060" w:hanging="3240"/>
        <w:jc w:val="both"/>
        <w:rPr>
          <w:bCs/>
        </w:rPr>
      </w:pPr>
    </w:p>
    <w:p w:rsidR="001416C6" w:rsidRDefault="00F97D60" w:rsidP="00F97D60">
      <w:pPr>
        <w:pStyle w:val="Recuodecorpodetexto"/>
        <w:ind w:left="3060" w:hanging="3240"/>
        <w:jc w:val="both"/>
        <w:rPr>
          <w:bCs/>
        </w:rPr>
      </w:pPr>
      <w:r>
        <w:rPr>
          <w:bCs/>
        </w:rPr>
        <w:t>PROJETO DE LEI Nº 49</w:t>
      </w:r>
      <w:r w:rsidR="007A2A59" w:rsidRPr="007A2A59">
        <w:rPr>
          <w:bCs/>
        </w:rPr>
        <w:t xml:space="preserve">/16 – </w:t>
      </w:r>
      <w:r w:rsidRPr="0079173B">
        <w:rPr>
          <w:bCs/>
        </w:rPr>
        <w:t xml:space="preserve">Autoriza o Poder Executivo a Proceder na realização de Permuta de Bem Imóvel de propriedade de Ademar Paulo Becker e dá outras providências. </w:t>
      </w:r>
    </w:p>
    <w:p w:rsidR="001416C6" w:rsidRDefault="001416C6" w:rsidP="001416C6">
      <w:pPr>
        <w:pStyle w:val="Recuodecorpodetexto"/>
        <w:ind w:left="3060" w:hanging="324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FE3ACD" w:rsidRDefault="00FE3ACD" w:rsidP="007A2A59">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F97D60">
        <w:rPr>
          <w:bCs/>
        </w:rPr>
        <w:t>do dia 1º/08</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F97D60" w:rsidRPr="00F97D60" w:rsidRDefault="00F97D60" w:rsidP="00F97D60">
      <w:pPr>
        <w:ind w:left="1134" w:firstLine="708"/>
        <w:jc w:val="both"/>
        <w:rPr>
          <w:bCs/>
          <w:i/>
        </w:rPr>
      </w:pPr>
      <w:r w:rsidRPr="00F97D60">
        <w:rPr>
          <w:bCs/>
          <w:i/>
        </w:rPr>
        <w:t xml:space="preserve">No que se refere à competência legiferante do Município, o presente projeto acha-se amparado pelo artigo 30, I, da Constituição Federal, por tratar de matéria de interesse eminentemente local. </w:t>
      </w:r>
    </w:p>
    <w:p w:rsidR="00F97D60" w:rsidRPr="00F97D60" w:rsidRDefault="00F97D60" w:rsidP="00F97D60">
      <w:pPr>
        <w:ind w:left="1134" w:firstLine="708"/>
        <w:jc w:val="both"/>
        <w:rPr>
          <w:bCs/>
          <w:i/>
        </w:rPr>
      </w:pPr>
      <w:r w:rsidRPr="00F97D60">
        <w:rPr>
          <w:bCs/>
          <w:i/>
        </w:rPr>
        <w:t>No que diz respeito a permuta, trata-se de um instituto em que o Município tanto se desfaz de bem imóvel, como adquire outro. Sobre o assunto, transcreve-se o que prevê a Lei Orgânica Municipal:</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Art. 4º. Ao Município compete prover tudo que concerne ao seu peculiar interesse e ao bem estar de sua população, cabendo-lhe privativamente, dentre outras, as seguintes atribuições:</w:t>
      </w:r>
    </w:p>
    <w:p w:rsidR="00F97D60" w:rsidRPr="00F97D60" w:rsidRDefault="00F97D60" w:rsidP="00F97D60">
      <w:pPr>
        <w:ind w:left="1134" w:firstLine="708"/>
        <w:jc w:val="both"/>
        <w:rPr>
          <w:bCs/>
          <w:i/>
        </w:rPr>
      </w:pPr>
      <w:r w:rsidRPr="00F97D60">
        <w:rPr>
          <w:bCs/>
          <w:i/>
        </w:rPr>
        <w:t>(...)</w:t>
      </w:r>
    </w:p>
    <w:p w:rsidR="00F97D60" w:rsidRPr="00F97D60" w:rsidRDefault="00F97D60" w:rsidP="00F97D60">
      <w:pPr>
        <w:ind w:left="1134" w:firstLine="708"/>
        <w:jc w:val="both"/>
        <w:rPr>
          <w:bCs/>
          <w:i/>
        </w:rPr>
      </w:pPr>
      <w:r w:rsidRPr="00F97D60">
        <w:rPr>
          <w:bCs/>
          <w:i/>
        </w:rPr>
        <w:t>IX - dispor sobre a administração, utilização e alienação dos bens públicos;</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 xml:space="preserve">Art. 10. Cabe ao Prefeito Municipal a administração dos bens Municipais, respeitada a competência da Câmara quanto àqueles empregados em seus serviços. </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Ou seja, a Lei Maior do Município não contém uma disposição específica sobre permuta de bem público por particular. Dessa forma, quanto ao aspecto jurídico-formal, observa-se que a espécie legislativa e a iniciativa estão adequadas.</w:t>
      </w:r>
    </w:p>
    <w:p w:rsidR="00F97D60" w:rsidRPr="00F97D60" w:rsidRDefault="00F97D60" w:rsidP="00F97D60">
      <w:pPr>
        <w:ind w:left="1134" w:firstLine="708"/>
        <w:jc w:val="both"/>
        <w:rPr>
          <w:bCs/>
          <w:i/>
        </w:rPr>
      </w:pPr>
      <w:r w:rsidRPr="00F97D60">
        <w:rPr>
          <w:bCs/>
          <w:i/>
        </w:rPr>
        <w:lastRenderedPageBreak/>
        <w:t xml:space="preserve">A alienação de bens imóveis através de permuta pode ser realizada com dispensa de licitação, conforme art. 14, inciso I, alínea “c”, da Lei Orgânica do Município de Três Passos que estabelece algumas condições: </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Art. 14. A alienação de bens municipais, subordinada à existência de interesse público devidamente justificado, será sempre precedida de avaliação por profissional legalmente habilitado e obedecerá às seguintes normas:</w:t>
      </w:r>
    </w:p>
    <w:p w:rsidR="00F97D60" w:rsidRPr="00F97D60" w:rsidRDefault="00F97D60" w:rsidP="00F97D60">
      <w:pPr>
        <w:ind w:left="1134" w:firstLine="708"/>
        <w:jc w:val="both"/>
        <w:rPr>
          <w:bCs/>
          <w:i/>
        </w:rPr>
      </w:pPr>
      <w:r w:rsidRPr="00F97D60">
        <w:rPr>
          <w:bCs/>
          <w:i/>
        </w:rPr>
        <w:t>I – quando imóveis, dependerá de autorização legislativa e concorrência, dispensada esta nos seguintes casos:</w:t>
      </w:r>
    </w:p>
    <w:p w:rsidR="00F97D60" w:rsidRPr="00F97D60" w:rsidRDefault="00F97D60" w:rsidP="00F97D60">
      <w:pPr>
        <w:ind w:left="1134" w:firstLine="708"/>
        <w:jc w:val="both"/>
        <w:rPr>
          <w:bCs/>
          <w:i/>
        </w:rPr>
      </w:pPr>
      <w:r w:rsidRPr="00F97D60">
        <w:rPr>
          <w:bCs/>
          <w:i/>
        </w:rPr>
        <w:t xml:space="preserve">   </w:t>
      </w:r>
      <w:r w:rsidRPr="00F97D60">
        <w:rPr>
          <w:bCs/>
          <w:i/>
        </w:rPr>
        <w:tab/>
        <w:t>(...)</w:t>
      </w:r>
    </w:p>
    <w:p w:rsidR="00F97D60" w:rsidRPr="00F97D60" w:rsidRDefault="00F97D60" w:rsidP="00F97D60">
      <w:pPr>
        <w:ind w:left="1134" w:firstLine="708"/>
        <w:jc w:val="both"/>
        <w:rPr>
          <w:bCs/>
          <w:i/>
        </w:rPr>
      </w:pPr>
      <w:r w:rsidRPr="00F97D60">
        <w:rPr>
          <w:bCs/>
          <w:i/>
        </w:rPr>
        <w:t>c) permuta;</w:t>
      </w:r>
    </w:p>
    <w:p w:rsidR="00F97D60" w:rsidRPr="00F97D60" w:rsidRDefault="00F97D60" w:rsidP="00F97D60">
      <w:pPr>
        <w:ind w:left="1134" w:firstLine="708"/>
        <w:jc w:val="both"/>
        <w:rPr>
          <w:bCs/>
          <w:i/>
        </w:rPr>
      </w:pPr>
      <w:r w:rsidRPr="00F97D60">
        <w:rPr>
          <w:bCs/>
          <w:i/>
        </w:rPr>
        <w:t xml:space="preserve">Cabe salientar ainda que não só a alienação deve estar informada de um interesse público, conforme determina o art. 14 caput da LOM acima transcrito, mas também a aquisição de bens pela Administração Pública deve atender a um interesse pública, a uma finalidade pública. </w:t>
      </w:r>
    </w:p>
    <w:p w:rsidR="00F97D60" w:rsidRPr="00F97D60" w:rsidRDefault="00F97D60" w:rsidP="00F97D60">
      <w:pPr>
        <w:ind w:left="1134" w:firstLine="708"/>
        <w:jc w:val="both"/>
        <w:rPr>
          <w:bCs/>
          <w:i/>
        </w:rPr>
      </w:pPr>
      <w:r w:rsidRPr="00F97D60">
        <w:rPr>
          <w:bCs/>
          <w:i/>
        </w:rPr>
        <w:t>A finalidade pública deverá sempre estar devidamente justificada, em arrazoado juntado ao processo. O qual “deve ser remetido ao Legislativo, juntamente com o Laudo de Avaliação e outros documentos ligados à aquisição ou necessários para esclarecer aspectos da transação, para que os membros desse Poder possam, bem informados, decidir com liberdade sobre a legalidade e o mérito da aquisição pretendida” .</w:t>
      </w:r>
    </w:p>
    <w:p w:rsidR="00F97D60" w:rsidRPr="00F97D60" w:rsidRDefault="00F97D60" w:rsidP="00F97D60">
      <w:pPr>
        <w:ind w:left="1134" w:firstLine="708"/>
        <w:jc w:val="both"/>
        <w:rPr>
          <w:bCs/>
          <w:i/>
        </w:rPr>
      </w:pPr>
      <w:r w:rsidRPr="00F97D60">
        <w:rPr>
          <w:bCs/>
          <w:i/>
        </w:rPr>
        <w:t>As razões apresentadas no Projeto de Lei em análise se limitam a referir que a permuta “far-se-á (..) em função da pretensão do Município em proceder da ampliação das áreas industriais existentes no Município, sendo que, em momento posterior à realização da permuta, o Conselho Municipal de Desenvolvimento deliberará acerca da destinação do imóvel (...)”</w:t>
      </w:r>
    </w:p>
    <w:p w:rsidR="00F97D60" w:rsidRPr="00F97D60" w:rsidRDefault="00F97D60" w:rsidP="00F97D60">
      <w:pPr>
        <w:ind w:left="1134" w:firstLine="708"/>
        <w:jc w:val="both"/>
        <w:rPr>
          <w:bCs/>
          <w:i/>
        </w:rPr>
      </w:pPr>
      <w:r w:rsidRPr="00F97D60">
        <w:rPr>
          <w:bCs/>
          <w:i/>
        </w:rPr>
        <w:t xml:space="preserve">Diante disso, orienta-se que os Vereadores diligenciem junto ao Poder Executivo na busca de maiores informações no que diz respeito a necessidade da permuta, bem com detalhes sobre o interesse público em questão. </w:t>
      </w:r>
    </w:p>
    <w:p w:rsidR="00F97D60" w:rsidRPr="00F97D60" w:rsidRDefault="00F97D60" w:rsidP="00F97D60">
      <w:pPr>
        <w:ind w:left="1134" w:firstLine="708"/>
        <w:jc w:val="both"/>
        <w:rPr>
          <w:bCs/>
          <w:i/>
        </w:rPr>
      </w:pPr>
      <w:r w:rsidRPr="00F97D60">
        <w:rPr>
          <w:bCs/>
          <w:i/>
        </w:rPr>
        <w:t xml:space="preserve"> Outro ponto a destacar é que os bens públicos classificam-se como de uso comum do povo, de uso especial e os dominicais, conforme dispõe o Código Civil Brasileiro</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 xml:space="preserve">Art. 99. São bens públicos: </w:t>
      </w:r>
    </w:p>
    <w:p w:rsidR="00F97D60" w:rsidRPr="00F97D60" w:rsidRDefault="00F97D60" w:rsidP="00F97D60">
      <w:pPr>
        <w:ind w:left="1134" w:firstLine="708"/>
        <w:jc w:val="both"/>
        <w:rPr>
          <w:bCs/>
          <w:i/>
        </w:rPr>
      </w:pPr>
      <w:r w:rsidRPr="00F97D60">
        <w:rPr>
          <w:bCs/>
          <w:i/>
        </w:rPr>
        <w:t xml:space="preserve">I – os de uso comum do povo, tais como rios, mares, estradas, ruas e praças; </w:t>
      </w:r>
    </w:p>
    <w:p w:rsidR="00F97D60" w:rsidRPr="00F97D60" w:rsidRDefault="00F97D60" w:rsidP="00F97D60">
      <w:pPr>
        <w:ind w:left="1134" w:firstLine="708"/>
        <w:jc w:val="both"/>
        <w:rPr>
          <w:bCs/>
          <w:i/>
        </w:rPr>
      </w:pPr>
      <w:r w:rsidRPr="00F97D60">
        <w:rPr>
          <w:bCs/>
          <w:i/>
        </w:rPr>
        <w:t xml:space="preserve">II – os de uso especial, tais como edifícios ou terrenos destinados a serviço ou estabelecimento da administração federal, estadual, territorial ou municipal, inclusive os de suas autarquias; </w:t>
      </w:r>
    </w:p>
    <w:p w:rsidR="00F97D60" w:rsidRPr="00F97D60" w:rsidRDefault="00F97D60" w:rsidP="00F97D60">
      <w:pPr>
        <w:ind w:left="1134" w:firstLine="708"/>
        <w:jc w:val="both"/>
        <w:rPr>
          <w:bCs/>
          <w:i/>
        </w:rPr>
      </w:pPr>
      <w:r w:rsidRPr="00F97D60">
        <w:rPr>
          <w:bCs/>
          <w:i/>
        </w:rPr>
        <w:t xml:space="preserve">III – os dominicais, que constituem o patrimônio das pessoas jurídicas de direito público, como objeto de direito pessoal, ou real, de cada uma dessas entidades. </w:t>
      </w:r>
    </w:p>
    <w:p w:rsidR="00F97D60" w:rsidRPr="00F97D60" w:rsidRDefault="00F97D60" w:rsidP="00F97D60">
      <w:pPr>
        <w:ind w:left="1134" w:firstLine="708"/>
        <w:jc w:val="both"/>
        <w:rPr>
          <w:bCs/>
          <w:i/>
        </w:rPr>
      </w:pPr>
      <w:r w:rsidRPr="00F97D60">
        <w:rPr>
          <w:bCs/>
          <w:i/>
        </w:rPr>
        <w:t xml:space="preserve">Parágrafo   único.   Não   dispondo   a   lei   em   contrário, consideram-se dominicais os bens pertencentes às pessoas jurídicas de direito público a que se tenha dado estrutura de direito privado. </w:t>
      </w:r>
    </w:p>
    <w:p w:rsidR="00F97D60" w:rsidRPr="00F97D60" w:rsidRDefault="00F97D60" w:rsidP="00F97D60">
      <w:pPr>
        <w:ind w:left="1134" w:firstLine="708"/>
        <w:jc w:val="both"/>
        <w:rPr>
          <w:bCs/>
          <w:i/>
        </w:rPr>
      </w:pPr>
      <w:r w:rsidRPr="00F97D60">
        <w:rPr>
          <w:bCs/>
          <w:i/>
        </w:rPr>
        <w:t xml:space="preserve">Art. 100. Os bens públicos de uso comum do povo e os de uso especial são inalienáveis, enquanto conservarem a sua qualificação, na forma que a lei determinar. </w:t>
      </w:r>
    </w:p>
    <w:p w:rsidR="00F97D60" w:rsidRPr="00F97D60" w:rsidRDefault="00F97D60" w:rsidP="00F97D60">
      <w:pPr>
        <w:ind w:left="1134" w:firstLine="708"/>
        <w:jc w:val="both"/>
        <w:rPr>
          <w:bCs/>
          <w:i/>
        </w:rPr>
      </w:pPr>
      <w:r w:rsidRPr="00F97D60">
        <w:rPr>
          <w:bCs/>
          <w:i/>
        </w:rPr>
        <w:t xml:space="preserve">Art.  101.  Os bens públicos dominicais podem ser alienados, observadas as exigências da lei. </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 xml:space="preserve">Quanto à possibilidade de alienação, cumpre destacar que somente os bens que se inserem no conceito de bem dominical podem ser alienados na forma da legislação vigente. Hely Lopes Meirelles leciona nos termos que seguem: </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 xml:space="preserve">Assim, dúvida não mais existe no sentido de que os bens públicos podem passar do domínio público para o particular, resultando claro que os bens públicos são inalienáveis enquanto destinados ao uso comum do povo ou a fins especiais, isto é, enquanto tiverem afetação pública– ou seja, destinação pública. Exemplificando, uma praça ou um edifício público não podem ser alienados enquanto tiverem essa destinação; mas qualquer deles poderá ser vendido, doado, ou permutado desde o momento que seja, por lei, desafetado da destinação originária e traspassado para a categoria   de bens   dominicais, isto   é, do   patrimônio   disponível da Administração. </w:t>
      </w:r>
    </w:p>
    <w:p w:rsidR="00F97D60" w:rsidRPr="00F97D60" w:rsidRDefault="00F97D60" w:rsidP="00F97D60">
      <w:pPr>
        <w:ind w:left="1134" w:firstLine="708"/>
        <w:jc w:val="both"/>
        <w:rPr>
          <w:bCs/>
          <w:i/>
        </w:rPr>
      </w:pPr>
    </w:p>
    <w:p w:rsidR="00F97D60" w:rsidRPr="00F97D60" w:rsidRDefault="00F97D60" w:rsidP="00F97D60">
      <w:pPr>
        <w:ind w:left="1134" w:firstLine="708"/>
        <w:jc w:val="both"/>
        <w:rPr>
          <w:bCs/>
          <w:i/>
        </w:rPr>
      </w:pPr>
      <w:r w:rsidRPr="00F97D60">
        <w:rPr>
          <w:bCs/>
          <w:i/>
        </w:rPr>
        <w:t xml:space="preserve">Assim, somente   será   viável   a   permuta   se   os   bens   públicos mencionados não possuírem afetação.  Caso contrário, a desafetação, por lei, se faz necessária.  Não se pode olvidar, entretanto, que a jurisprudência não tem sido receptiva à desafetação de áreas verdes. </w:t>
      </w:r>
    </w:p>
    <w:p w:rsidR="00F97D60" w:rsidRPr="00F97D60" w:rsidRDefault="00F97D60" w:rsidP="00F97D60">
      <w:pPr>
        <w:ind w:left="1134" w:firstLine="708"/>
        <w:jc w:val="both"/>
        <w:rPr>
          <w:bCs/>
          <w:i/>
        </w:rPr>
      </w:pPr>
      <w:r w:rsidRPr="00F97D60">
        <w:rPr>
          <w:bCs/>
          <w:i/>
        </w:rPr>
        <w:t xml:space="preserve">Por   fim, cumpre   lembrar   que   a   permuta   somente   poderá   ser perfectibilizada   se   os   imóveis   estiverem   regularmente   matriculados   no   Álbum Imobiliário da Comarca e disponível para alienação, isto é, livre de quaisquer ônus ou gravames, a ser comprovado por meio de certidão decenal. </w:t>
      </w:r>
    </w:p>
    <w:p w:rsidR="00F97D60" w:rsidRDefault="00F97D60" w:rsidP="00F97D60">
      <w:pPr>
        <w:ind w:left="1134" w:firstLine="708"/>
        <w:jc w:val="both"/>
        <w:rPr>
          <w:bCs/>
          <w:i/>
        </w:rPr>
      </w:pPr>
      <w:r w:rsidRPr="00F97D60">
        <w:rPr>
          <w:bCs/>
          <w:i/>
        </w:rPr>
        <w:t xml:space="preserve">Pelo exposto, conclui-se que a viabilidade jurídica do projeto de lei nº 49, de 2016, depende da verificação da classificação do bem público como dominical, da apresentação dos documentos constantes nesta Orientação Técnica, bem como orienta-se que as Comissões diligenciem no sentido de buscar maiores esclarecimentos quanto a finalidade e interesse público da permuta pretendida para posterior análise de mérito pelos Senhores Vereadores. Confirmada essa situação, nada obsta a regular tramitação da proposição. </w:t>
      </w:r>
    </w:p>
    <w:p w:rsidR="001416C6" w:rsidRPr="001416C6" w:rsidRDefault="001416C6" w:rsidP="00F97D60">
      <w:pPr>
        <w:jc w:val="both"/>
        <w:rPr>
          <w:bCs/>
          <w:i/>
        </w:rPr>
      </w:pPr>
    </w:p>
    <w:p w:rsidR="00AD6F69" w:rsidRDefault="00F97D60" w:rsidP="007A2A59">
      <w:pPr>
        <w:ind w:firstLine="708"/>
        <w:jc w:val="both"/>
        <w:rPr>
          <w:bCs/>
        </w:rPr>
      </w:pPr>
      <w:r>
        <w:rPr>
          <w:bCs/>
        </w:rPr>
        <w:t xml:space="preserve">Diante disso, solicitou-se maiores informações ao Poder executivo sobre a classificação do bem público, bem como maiores esclarecimentos em relação a finalidade e interesse público da permuta pretendida. </w:t>
      </w:r>
    </w:p>
    <w:p w:rsidR="00EE4C49" w:rsidRDefault="00F97D60" w:rsidP="007A2A59">
      <w:pPr>
        <w:ind w:firstLine="708"/>
        <w:jc w:val="both"/>
        <w:rPr>
          <w:bCs/>
        </w:rPr>
      </w:pPr>
      <w:r>
        <w:rPr>
          <w:bCs/>
        </w:rPr>
        <w:t>Prontamente</w:t>
      </w:r>
      <w:r w:rsidR="00EE4C49">
        <w:rPr>
          <w:bCs/>
        </w:rPr>
        <w:t>,</w:t>
      </w:r>
      <w:r>
        <w:rPr>
          <w:bCs/>
        </w:rPr>
        <w:t xml:space="preserve"> o Poder executivo enviou a esta Casa Legislativa mensagem informando que o bem em questão é de uso dominical, bem como compareceu na Reunião das Comissões, </w:t>
      </w:r>
      <w:r w:rsidR="00062AC8">
        <w:rPr>
          <w:bCs/>
        </w:rPr>
        <w:t xml:space="preserve">do </w:t>
      </w:r>
      <w:r>
        <w:rPr>
          <w:bCs/>
        </w:rPr>
        <w:t xml:space="preserve">dia 18/08,  o Secretário da Indústria e Comércio, Senhor Márcio Blatt, esclarecendo </w:t>
      </w:r>
      <w:r w:rsidR="00062AC8">
        <w:rPr>
          <w:bCs/>
        </w:rPr>
        <w:t xml:space="preserve">que o Senhor Ademar Paulo Becker possui uma </w:t>
      </w:r>
      <w:r w:rsidR="00EE4C49">
        <w:rPr>
          <w:bCs/>
        </w:rPr>
        <w:t>agroin</w:t>
      </w:r>
      <w:r w:rsidR="00062AC8">
        <w:rPr>
          <w:bCs/>
        </w:rPr>
        <w:t>dústria de defumados no município e que pretende amplia</w:t>
      </w:r>
      <w:r w:rsidR="00EE4C49">
        <w:rPr>
          <w:bCs/>
        </w:rPr>
        <w:t>r a mesma.</w:t>
      </w:r>
    </w:p>
    <w:p w:rsidR="00062AC8" w:rsidRDefault="00EE4C49" w:rsidP="007A2A59">
      <w:pPr>
        <w:ind w:firstLine="708"/>
        <w:jc w:val="both"/>
        <w:rPr>
          <w:bCs/>
        </w:rPr>
      </w:pPr>
      <w:r>
        <w:rPr>
          <w:bCs/>
        </w:rPr>
        <w:t xml:space="preserve"> D</w:t>
      </w:r>
      <w:r w:rsidR="00062AC8">
        <w:rPr>
          <w:bCs/>
        </w:rPr>
        <w:t xml:space="preserve">iante disso, e no intuito de continuar incentivando a produção local, </w:t>
      </w:r>
      <w:r>
        <w:rPr>
          <w:bCs/>
        </w:rPr>
        <w:t>o Município pretende por meio do PL em análise</w:t>
      </w:r>
      <w:r w:rsidR="00062AC8">
        <w:rPr>
          <w:bCs/>
        </w:rPr>
        <w:t xml:space="preserve"> permutar o Lote urba</w:t>
      </w:r>
      <w:r>
        <w:rPr>
          <w:bCs/>
        </w:rPr>
        <w:t>no nº 16, o qual fica ao lado da agroindústria</w:t>
      </w:r>
      <w:r w:rsidR="00062AC8">
        <w:rPr>
          <w:bCs/>
        </w:rPr>
        <w:t xml:space="preserve"> do Senhor Ademar com o lote urbano nº 17 pertencente a este, todos localizados na Av. José de Alencar, possibilitando, dessa forma, a ampl</w:t>
      </w:r>
      <w:r>
        <w:rPr>
          <w:bCs/>
        </w:rPr>
        <w:t>iação da referida agroindústria</w:t>
      </w:r>
      <w:r w:rsidR="00062AC8">
        <w:rPr>
          <w:bCs/>
        </w:rPr>
        <w:t xml:space="preserve"> Município.</w:t>
      </w:r>
    </w:p>
    <w:p w:rsidR="00EA39EB" w:rsidRDefault="00EA39EB" w:rsidP="007A2A59">
      <w:pPr>
        <w:ind w:firstLine="708"/>
        <w:jc w:val="both"/>
        <w:rPr>
          <w:bCs/>
        </w:rPr>
      </w:pPr>
    </w:p>
    <w:p w:rsidR="00EE4C49" w:rsidRDefault="00EE4C49" w:rsidP="007A2A59">
      <w:pPr>
        <w:ind w:firstLine="708"/>
        <w:jc w:val="both"/>
        <w:rPr>
          <w:bCs/>
        </w:rPr>
      </w:pPr>
    </w:p>
    <w:p w:rsidR="00EE4C49" w:rsidRDefault="00EE4C49" w:rsidP="007A2A59">
      <w:pPr>
        <w:ind w:firstLine="708"/>
        <w:jc w:val="both"/>
        <w:rPr>
          <w:bCs/>
        </w:rPr>
      </w:pPr>
    </w:p>
    <w:p w:rsidR="00EE4C49" w:rsidRDefault="00EE4C49" w:rsidP="007A2A59">
      <w:pPr>
        <w:ind w:firstLine="708"/>
        <w:jc w:val="both"/>
        <w:rPr>
          <w:bCs/>
        </w:rPr>
      </w:pPr>
    </w:p>
    <w:p w:rsidR="00EE4C49" w:rsidRPr="005132FF" w:rsidRDefault="00EE4C49" w:rsidP="007A2A59">
      <w:pPr>
        <w:ind w:firstLine="708"/>
        <w:jc w:val="both"/>
        <w:rPr>
          <w:bCs/>
        </w:rPr>
      </w:pPr>
    </w:p>
    <w:p w:rsidR="00EA39EB" w:rsidRDefault="00AD6F69" w:rsidP="00C929B5">
      <w:pPr>
        <w:jc w:val="center"/>
        <w:rPr>
          <w:b/>
          <w:bCs/>
        </w:rPr>
      </w:pPr>
      <w:r>
        <w:rPr>
          <w:b/>
          <w:bCs/>
        </w:rPr>
        <w:lastRenderedPageBreak/>
        <w:t>Análise:</w:t>
      </w:r>
    </w:p>
    <w:p w:rsidR="00A65E15" w:rsidRDefault="00A65E15" w:rsidP="00C929B5">
      <w:pPr>
        <w:jc w:val="center"/>
        <w:rPr>
          <w:b/>
          <w:bCs/>
        </w:rPr>
      </w:pPr>
    </w:p>
    <w:p w:rsidR="00EA39EB"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1416C6">
        <w:t xml:space="preserve">, especialmente após os esclarecimentos prestados pelo Executivo Municipal. </w:t>
      </w:r>
    </w:p>
    <w:p w:rsidR="001416C6" w:rsidRDefault="001416C6" w:rsidP="007A2A59">
      <w:pPr>
        <w:ind w:firstLine="708"/>
        <w:jc w:val="both"/>
      </w:pPr>
    </w:p>
    <w:p w:rsidR="003D63AD" w:rsidRDefault="00447978" w:rsidP="00C929B5">
      <w:pPr>
        <w:jc w:val="center"/>
        <w:rPr>
          <w:b/>
        </w:rPr>
      </w:pPr>
      <w:r>
        <w:rPr>
          <w:b/>
        </w:rPr>
        <w:t>Conclusão do Voto:</w:t>
      </w:r>
    </w:p>
    <w:p w:rsidR="00A65E15" w:rsidRDefault="00A65E15" w:rsidP="00C929B5">
      <w:pPr>
        <w:jc w:val="center"/>
        <w:rPr>
          <w:b/>
        </w:rPr>
      </w:pPr>
    </w:p>
    <w:p w:rsidR="00EA39EB" w:rsidRDefault="00AD6F69" w:rsidP="00AD6F69">
      <w:pPr>
        <w:jc w:val="both"/>
      </w:pPr>
      <w:r>
        <w:rPr>
          <w:b/>
        </w:rPr>
        <w:tab/>
      </w:r>
      <w:r w:rsidRPr="007450B1">
        <w:t>Diant</w:t>
      </w:r>
      <w:r w:rsidR="00484795">
        <w:t>e dos fundam</w:t>
      </w:r>
      <w:r w:rsidR="00EA39EB">
        <w:t>entos expostos, est</w:t>
      </w:r>
      <w:r w:rsidR="00A65E15">
        <w:t>e</w:t>
      </w:r>
      <w:r w:rsidRPr="007450B1">
        <w:t xml:space="preserve"> Relator disponibiliza o presente Voto Favorável à proposição. </w:t>
      </w:r>
    </w:p>
    <w:p w:rsidR="00D1056E" w:rsidRDefault="00D1056E" w:rsidP="00AD6F69">
      <w:pPr>
        <w:jc w:val="both"/>
      </w:pPr>
      <w:bookmarkStart w:id="0" w:name="_GoBack"/>
      <w:bookmarkEnd w:id="0"/>
    </w:p>
    <w:p w:rsidR="00A65E15" w:rsidRPr="008B1AE8" w:rsidRDefault="00A65E15" w:rsidP="00AD6F69">
      <w:pPr>
        <w:jc w:val="both"/>
      </w:pPr>
    </w:p>
    <w:p w:rsidR="00C929B5" w:rsidRDefault="00AD6F69" w:rsidP="00C929B5">
      <w:r>
        <w:rPr>
          <w:b/>
        </w:rPr>
        <w:tab/>
      </w:r>
      <w:r w:rsidR="00755094">
        <w:t>Sala das Co</w:t>
      </w:r>
      <w:r w:rsidR="00AB328F">
        <w:t xml:space="preserve">missões, em </w:t>
      </w:r>
      <w:r w:rsidR="00EE4C49">
        <w:t>18</w:t>
      </w:r>
      <w:r w:rsidR="00966B03">
        <w:t xml:space="preserve"> </w:t>
      </w:r>
      <w:r w:rsidR="00EE4C49">
        <w:t>de agosto</w:t>
      </w:r>
      <w:r w:rsidR="00051BBE">
        <w:t xml:space="preserve"> de 201</w:t>
      </w:r>
      <w:r w:rsidR="005A62F2">
        <w:t>6</w:t>
      </w:r>
    </w:p>
    <w:p w:rsidR="00EE4C49" w:rsidRDefault="00EE4C49" w:rsidP="00C929B5"/>
    <w:p w:rsidR="00C929B5" w:rsidRDefault="00C929B5" w:rsidP="00C929B5"/>
    <w:p w:rsidR="00EA39EB" w:rsidRDefault="00C929B5" w:rsidP="00C929B5">
      <w:r>
        <w:t xml:space="preserve">      </w:t>
      </w:r>
      <w:r w:rsidR="00EA39EB">
        <w:t>______</w:t>
      </w:r>
      <w:r>
        <w:t>____________________________</w:t>
      </w:r>
    </w:p>
    <w:p w:rsidR="00F3565A" w:rsidRPr="004A23F3" w:rsidRDefault="00A65E15" w:rsidP="00EA39EB">
      <w:pPr>
        <w:ind w:firstLine="708"/>
      </w:pPr>
      <w:r>
        <w:t xml:space="preserve">    IDO RHODEN</w:t>
      </w:r>
      <w:r w:rsidR="00D05BFA">
        <w:t xml:space="preserve"> – RELATOR</w:t>
      </w:r>
    </w:p>
    <w:p w:rsidR="00F0251F" w:rsidRDefault="00F0251F" w:rsidP="00AB328F"/>
    <w:p w:rsidR="00EE4C49" w:rsidRDefault="00EE4C49" w:rsidP="00AB328F"/>
    <w:p w:rsidR="00EE4C49" w:rsidRDefault="00EE4C49" w:rsidP="00AB328F"/>
    <w:p w:rsidR="007A2A59" w:rsidRDefault="00AB328F" w:rsidP="007A2A59">
      <w:pPr>
        <w:rPr>
          <w:b/>
        </w:rPr>
      </w:pPr>
      <w:r w:rsidRPr="00387FA5">
        <w:rPr>
          <w:b/>
        </w:rPr>
        <w:t>Pelas Conclusões:</w:t>
      </w:r>
    </w:p>
    <w:p w:rsidR="007A2A59" w:rsidRDefault="007A2A59" w:rsidP="007A2A59">
      <w:pPr>
        <w:rPr>
          <w:b/>
        </w:rPr>
      </w:pPr>
    </w:p>
    <w:p w:rsidR="00EE4C49" w:rsidRPr="007A2A59" w:rsidRDefault="00EE4C49"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p w:rsidR="00C929B5" w:rsidRDefault="00C929B5" w:rsidP="007A2A59">
      <w:pPr>
        <w:ind w:firstLine="708"/>
      </w:pPr>
    </w:p>
    <w:sectPr w:rsidR="00C929B5"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B34" w:rsidRDefault="00980B34" w:rsidP="00052047">
      <w:r>
        <w:separator/>
      </w:r>
    </w:p>
  </w:endnote>
  <w:endnote w:type="continuationSeparator" w:id="0">
    <w:p w:rsidR="00980B34" w:rsidRDefault="00980B34"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B34" w:rsidRDefault="00980B34" w:rsidP="00052047">
      <w:r>
        <w:separator/>
      </w:r>
    </w:p>
  </w:footnote>
  <w:footnote w:type="continuationSeparator" w:id="0">
    <w:p w:rsidR="00980B34" w:rsidRDefault="00980B34"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62AC8"/>
    <w:rsid w:val="000718D0"/>
    <w:rsid w:val="00075A97"/>
    <w:rsid w:val="00077222"/>
    <w:rsid w:val="00080D2A"/>
    <w:rsid w:val="000A1194"/>
    <w:rsid w:val="000B60F0"/>
    <w:rsid w:val="000D207D"/>
    <w:rsid w:val="000D64F9"/>
    <w:rsid w:val="000E2419"/>
    <w:rsid w:val="000E70EB"/>
    <w:rsid w:val="0010109D"/>
    <w:rsid w:val="00106169"/>
    <w:rsid w:val="001416C6"/>
    <w:rsid w:val="00141A57"/>
    <w:rsid w:val="00142955"/>
    <w:rsid w:val="00162706"/>
    <w:rsid w:val="00176416"/>
    <w:rsid w:val="001811F9"/>
    <w:rsid w:val="00183811"/>
    <w:rsid w:val="00183F78"/>
    <w:rsid w:val="001840BB"/>
    <w:rsid w:val="001A0540"/>
    <w:rsid w:val="001A3014"/>
    <w:rsid w:val="001A3659"/>
    <w:rsid w:val="001A6238"/>
    <w:rsid w:val="001C09AC"/>
    <w:rsid w:val="001C0FD5"/>
    <w:rsid w:val="001C1CA6"/>
    <w:rsid w:val="001D05BA"/>
    <w:rsid w:val="001E4586"/>
    <w:rsid w:val="001E60CF"/>
    <w:rsid w:val="00202507"/>
    <w:rsid w:val="0022329C"/>
    <w:rsid w:val="00231D64"/>
    <w:rsid w:val="0023489C"/>
    <w:rsid w:val="00237E83"/>
    <w:rsid w:val="002731B6"/>
    <w:rsid w:val="0027537F"/>
    <w:rsid w:val="0028236F"/>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60E4"/>
    <w:rsid w:val="00376C54"/>
    <w:rsid w:val="003924B5"/>
    <w:rsid w:val="003C337D"/>
    <w:rsid w:val="003D00EB"/>
    <w:rsid w:val="003D4718"/>
    <w:rsid w:val="003D63AD"/>
    <w:rsid w:val="003E45BA"/>
    <w:rsid w:val="003E58A8"/>
    <w:rsid w:val="003E5941"/>
    <w:rsid w:val="00405930"/>
    <w:rsid w:val="004116A1"/>
    <w:rsid w:val="00445DC2"/>
    <w:rsid w:val="00447978"/>
    <w:rsid w:val="00452F82"/>
    <w:rsid w:val="00454545"/>
    <w:rsid w:val="00461440"/>
    <w:rsid w:val="00462F38"/>
    <w:rsid w:val="00477CF6"/>
    <w:rsid w:val="00482BE3"/>
    <w:rsid w:val="00484795"/>
    <w:rsid w:val="00484E4F"/>
    <w:rsid w:val="004A2736"/>
    <w:rsid w:val="004B3EE7"/>
    <w:rsid w:val="004B4E24"/>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A3D97"/>
    <w:rsid w:val="005A62F2"/>
    <w:rsid w:val="005B01F0"/>
    <w:rsid w:val="005E1307"/>
    <w:rsid w:val="005E284D"/>
    <w:rsid w:val="005F0D9B"/>
    <w:rsid w:val="00640CB7"/>
    <w:rsid w:val="00644E2A"/>
    <w:rsid w:val="00673624"/>
    <w:rsid w:val="006740E3"/>
    <w:rsid w:val="006748DA"/>
    <w:rsid w:val="0068386D"/>
    <w:rsid w:val="006921BD"/>
    <w:rsid w:val="006933A0"/>
    <w:rsid w:val="006B09FC"/>
    <w:rsid w:val="006B1E42"/>
    <w:rsid w:val="006B4144"/>
    <w:rsid w:val="006B7F3D"/>
    <w:rsid w:val="006C07DD"/>
    <w:rsid w:val="006C2757"/>
    <w:rsid w:val="006C7648"/>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801F20"/>
    <w:rsid w:val="00806C53"/>
    <w:rsid w:val="00806F99"/>
    <w:rsid w:val="00820A8F"/>
    <w:rsid w:val="00824CB1"/>
    <w:rsid w:val="00831154"/>
    <w:rsid w:val="00841A36"/>
    <w:rsid w:val="00866272"/>
    <w:rsid w:val="00871AE9"/>
    <w:rsid w:val="00880227"/>
    <w:rsid w:val="00880381"/>
    <w:rsid w:val="008805A1"/>
    <w:rsid w:val="008946E6"/>
    <w:rsid w:val="008961AE"/>
    <w:rsid w:val="00897259"/>
    <w:rsid w:val="0089771C"/>
    <w:rsid w:val="008A6D3E"/>
    <w:rsid w:val="008B1AE8"/>
    <w:rsid w:val="008D1242"/>
    <w:rsid w:val="008E5B08"/>
    <w:rsid w:val="008E7AF1"/>
    <w:rsid w:val="008F1135"/>
    <w:rsid w:val="008F1146"/>
    <w:rsid w:val="008F27E3"/>
    <w:rsid w:val="008F3E80"/>
    <w:rsid w:val="008F64BA"/>
    <w:rsid w:val="00905885"/>
    <w:rsid w:val="00906204"/>
    <w:rsid w:val="00912357"/>
    <w:rsid w:val="00914DB5"/>
    <w:rsid w:val="00920DB5"/>
    <w:rsid w:val="009330FE"/>
    <w:rsid w:val="00937518"/>
    <w:rsid w:val="00947611"/>
    <w:rsid w:val="0095314E"/>
    <w:rsid w:val="00957B11"/>
    <w:rsid w:val="00966B03"/>
    <w:rsid w:val="00971737"/>
    <w:rsid w:val="00980B34"/>
    <w:rsid w:val="00982DE9"/>
    <w:rsid w:val="00987B83"/>
    <w:rsid w:val="009C04C0"/>
    <w:rsid w:val="009C60C3"/>
    <w:rsid w:val="009C7CA3"/>
    <w:rsid w:val="009F72F3"/>
    <w:rsid w:val="00A139AE"/>
    <w:rsid w:val="00A22338"/>
    <w:rsid w:val="00A2497B"/>
    <w:rsid w:val="00A41A99"/>
    <w:rsid w:val="00A43A37"/>
    <w:rsid w:val="00A46861"/>
    <w:rsid w:val="00A55211"/>
    <w:rsid w:val="00A60278"/>
    <w:rsid w:val="00A65E15"/>
    <w:rsid w:val="00A71D28"/>
    <w:rsid w:val="00A7302D"/>
    <w:rsid w:val="00A773AD"/>
    <w:rsid w:val="00A807B9"/>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5B22"/>
    <w:rsid w:val="00BA6DDF"/>
    <w:rsid w:val="00BA7D7A"/>
    <w:rsid w:val="00BB3AB0"/>
    <w:rsid w:val="00BD123B"/>
    <w:rsid w:val="00BE4F2B"/>
    <w:rsid w:val="00C05768"/>
    <w:rsid w:val="00C15D86"/>
    <w:rsid w:val="00C34097"/>
    <w:rsid w:val="00C47479"/>
    <w:rsid w:val="00C47D83"/>
    <w:rsid w:val="00C511BB"/>
    <w:rsid w:val="00C55899"/>
    <w:rsid w:val="00C74A3F"/>
    <w:rsid w:val="00C74F14"/>
    <w:rsid w:val="00C76B15"/>
    <w:rsid w:val="00C929B5"/>
    <w:rsid w:val="00CA38B1"/>
    <w:rsid w:val="00CB16C0"/>
    <w:rsid w:val="00CB7E87"/>
    <w:rsid w:val="00CD1B2A"/>
    <w:rsid w:val="00CD6044"/>
    <w:rsid w:val="00CE4461"/>
    <w:rsid w:val="00CE7DA3"/>
    <w:rsid w:val="00D015A7"/>
    <w:rsid w:val="00D05BFA"/>
    <w:rsid w:val="00D1056E"/>
    <w:rsid w:val="00D127ED"/>
    <w:rsid w:val="00D463A1"/>
    <w:rsid w:val="00D63736"/>
    <w:rsid w:val="00D71FF0"/>
    <w:rsid w:val="00D765CD"/>
    <w:rsid w:val="00D9531E"/>
    <w:rsid w:val="00D96AC2"/>
    <w:rsid w:val="00DA3A75"/>
    <w:rsid w:val="00DD2A03"/>
    <w:rsid w:val="00DD3694"/>
    <w:rsid w:val="00DD7F22"/>
    <w:rsid w:val="00DE31B0"/>
    <w:rsid w:val="00DF2E17"/>
    <w:rsid w:val="00E01FFD"/>
    <w:rsid w:val="00E41092"/>
    <w:rsid w:val="00E4497C"/>
    <w:rsid w:val="00E44DA2"/>
    <w:rsid w:val="00E52FE9"/>
    <w:rsid w:val="00E709D9"/>
    <w:rsid w:val="00E8114F"/>
    <w:rsid w:val="00E8157C"/>
    <w:rsid w:val="00E877A6"/>
    <w:rsid w:val="00E921AA"/>
    <w:rsid w:val="00EA39EB"/>
    <w:rsid w:val="00EB36D2"/>
    <w:rsid w:val="00ED213A"/>
    <w:rsid w:val="00ED5DD9"/>
    <w:rsid w:val="00EE26F0"/>
    <w:rsid w:val="00EE2EFB"/>
    <w:rsid w:val="00EE4C49"/>
    <w:rsid w:val="00EF3B2C"/>
    <w:rsid w:val="00F0251F"/>
    <w:rsid w:val="00F124CB"/>
    <w:rsid w:val="00F1446D"/>
    <w:rsid w:val="00F15A30"/>
    <w:rsid w:val="00F15B2B"/>
    <w:rsid w:val="00F304CF"/>
    <w:rsid w:val="00F32ECD"/>
    <w:rsid w:val="00F3565A"/>
    <w:rsid w:val="00F6666E"/>
    <w:rsid w:val="00F667C3"/>
    <w:rsid w:val="00F677AA"/>
    <w:rsid w:val="00F76A68"/>
    <w:rsid w:val="00F76F93"/>
    <w:rsid w:val="00F95C39"/>
    <w:rsid w:val="00F97D60"/>
    <w:rsid w:val="00FA58D0"/>
    <w:rsid w:val="00FA676B"/>
    <w:rsid w:val="00FB137A"/>
    <w:rsid w:val="00FB65E8"/>
    <w:rsid w:val="00FE3ACD"/>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5CD8"/>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196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1290</Words>
  <Characters>6968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2016-08-22T19:03:00Z</cp:lastPrinted>
  <dcterms:created xsi:type="dcterms:W3CDTF">2016-08-22T18:35:00Z</dcterms:created>
  <dcterms:modified xsi:type="dcterms:W3CDTF">2016-08-22T19:12:00Z</dcterms:modified>
</cp:coreProperties>
</file>