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B41F0">
        <w:t xml:space="preserve"> nº 78</w:t>
      </w:r>
      <w:r w:rsidR="00536AA8">
        <w:t>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93D90">
        <w:t>1º de setembro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B41F0">
        <w:t>Mensagem nº 70</w:t>
      </w:r>
      <w:r w:rsidR="00743181">
        <w:t>/2016</w:t>
      </w:r>
      <w:r w:rsidR="00F1446D" w:rsidRPr="00004A55">
        <w:tab/>
      </w:r>
      <w:r>
        <w:tab/>
      </w:r>
      <w:r>
        <w:tab/>
      </w:r>
      <w:r w:rsidR="00D12F86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3B41F0">
        <w:rPr>
          <w:b/>
        </w:rPr>
        <w:t xml:space="preserve">: </w:t>
      </w:r>
      <w:r w:rsidR="003B41F0" w:rsidRPr="003B41F0">
        <w:t>Jorge Leandro Dickel</w:t>
      </w:r>
      <w:r w:rsidR="00F1446D" w:rsidRPr="003B41F0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4A3E93">
        <w:rPr>
          <w:bCs/>
        </w:rPr>
        <w:t xml:space="preserve"> n°56</w:t>
      </w:r>
      <w:bookmarkStart w:id="0" w:name="_GoBack"/>
      <w:bookmarkEnd w:id="0"/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3B41F0" w:rsidRDefault="003B41F0" w:rsidP="003B41F0">
      <w:pPr>
        <w:pStyle w:val="Recuodecorpodetexto"/>
        <w:ind w:left="1701" w:firstLine="0"/>
        <w:jc w:val="both"/>
        <w:rPr>
          <w:bCs/>
        </w:rPr>
      </w:pPr>
      <w:r>
        <w:rPr>
          <w:bCs/>
        </w:rPr>
        <w:t xml:space="preserve">Ementa: Institui o plano municipal do sistema socioeducativo, e dá outras providências. </w:t>
      </w:r>
    </w:p>
    <w:p w:rsidR="004E59AA" w:rsidRDefault="004E59AA" w:rsidP="004D2669">
      <w:pPr>
        <w:pStyle w:val="Recuodecorpodetexto"/>
        <w:ind w:left="2268" w:firstLine="0"/>
        <w:jc w:val="both"/>
        <w:rPr>
          <w:bCs/>
        </w:rPr>
      </w:pPr>
    </w:p>
    <w:p w:rsidR="003B41F0" w:rsidRDefault="003B41F0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93D90">
        <w:rPr>
          <w:bCs/>
        </w:rPr>
        <w:t xml:space="preserve"> ordinária do dia 12/09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>Os Municípios, na condição de entes federados, dotados de autonomia política, financeira e administrativa, regidos pelas suas Leis Orgânicas, detém de competência para legislar sobre assunto de interesse local, de acordo com o disposto no inciso I do art. 30, da Constituição Federal: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>Art. 30. Compete aos Municípios: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>I - legislar sobre assuntos de interesse local;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>Ademais, ainda no que respeita os requisitos formais da proposição, verifica-se que não há vício de iniciativa no projeto em tela, posto que constitui atribuição do Executivo Municipal dispor sobre a organização e funcionamento da Administração: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>Art. 87. Compete privativamente ao Prefeito: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>(...)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>VI - dispor sobre a organização e o funcionamento da administração municipal, na forma da lei;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lastRenderedPageBreak/>
        <w:t xml:space="preserve">Já sob o ponto de vista material, a instituição de uma política municipal de proteção dos direitos da criança e do adolescente alinha-se à legislação pertinente à matéria, à luz da Lei Federal nº 8.069, de 13 de julho de 1990, o Estatuto da Criança e do Adolescente – ECA: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>Art. 88. São diretrizes da política de atendimento: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>I - municipalização do atendimento;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II - criação de conselhos municipais, estaduais e nacional dos direitos da criança e do adolescente, órgãos deliberativos e controladores das ações em todos os níveis, assegurada a participação popular paritária por meio de organizações representativas, segundo leis federal, estaduais e municipais;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III - criação e manutenção de programas específicos, observada a descentralização político-administrativa;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A Lei Federal n. 12.594, de janeiro de 2012, institui o Sistema Nacional de Atendimento Socioeducativo (Sinase) e regulamenta a execução das medidas destinadas a adolescente que pratique ato infracional e, no seu art. 1º, assim disciplina: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Art. 1º Esta Lei institui o Sistema Nacional de Atendimento Socioeducativo (Sinase) e regulamenta a execução das medidas destinadas a adolescente que pratique ato infracional.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§ 1º Entende-se por Sinase o conjunto ordenado de princípios, regras e critérios que envolvem a execução de medidas socioeducativas, incluindo-se nele, por adesão, os sistemas estaduais, distrital e municipais, bem como todos os planos, políticas e programas específicos de atendimento a adolescente em conflito com a lei.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§ 2º Entendem-se por medidas socioeducativas as previstas no art. 112 da Lei nº 8.069, de 13 de julho de 1990 (Estatuto da Criança e do Adolescente), as quais têm por objetivos: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[...]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Ainda, a lei federal atribui à União (art. 3º) a execução da política nacional de atendimento socioeducativo e a elaboração do Plano Nacional de Atendimento Socioeducativo. Por sua vez, impõe aos municípios: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Art. 5º Compete aos Municípios: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I - formular, instituir, coordenar e manter o Sistema Municipal de Atendimento Socioeducativo, respeitadas as diretrizes fixadas pela União e pelo respectivo Estado;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II - elaborar o Plano Municipal de Atendimento Socioeducativo, em conformidade com o Plano Nacional e o respectivo Plano Estadual;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III - criar e manter programas de atendimento para a execução das medidas socioeducativas em meio aberto;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IV - editar normas complementares para a organização e funcionamento dos programas do seu Sistema de Atendimento Socioeducativo;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lastRenderedPageBreak/>
        <w:t xml:space="preserve">V - cadastrar-se no Sistema Nacional de Informações sobre o Atendimento Socioeducativo e fornecer regularmente os dados necessários ao povoamento e à atualização do Sistema; e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VI - cofinanciar, conjuntamente com os demais entes federados, a execução de programas e ações destinados ao atendimento inicial de adolescente apreendido para apuração de ato infracional, bem como aqueles destinados a adolescente a quem foi aplicada medida socioeducativa em meio aberto.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Assim, alerta-se para a necessidade de o município disciplinar a respeito da política municipal de atendimento sócio educativo, em especial quanto ao Sistema Municipal de Atendimento Socioeducativo (SIMASE). Nesse sentido, deve-se ter presente que os órgãos integrantes do SIMASE serão os responsáveis pela execução do plano municipal de atendimento socioeducativo, o que demonstra a importância de se estabelecer o Sistema de Atendimento.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Especificamente quanto ao conteúdo da proposição, chama-se a atenção para a necessidade de estar definido o processo de avaliação do plano (art. 18 da lei n. 12.594, de 2012). Ademais, para análise da propriedade da matéria, que se verifique sua adequação com o disposto nos arts. 7º e 8º da Lei n. 12.594, de 2012, aplicados simetricamente aos municípios: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Art. 7º O Plano de que trata o inciso II do art. 3º desta Lei deverá incluir um diagnóstico da situação do Sinase, as diretrizes, os objetivos, as metas, as prioridades e as formas de financiamento e gestão das ações de atendimento para os 10 (dez) anos seguintes, em sintonia com os princípios elencados na Lei nº 8.069, de 13 de julho de 1990 (Estatuto da Criança e do Adolescente).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§ 1º As normas nacionais de referência para o atendimento socioeducativo devem constituir anexo ao Plano de que trata o inciso II do art. 3º desta Lei.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§ 2º Os Estados, o Distrito Federal e os Municípios deverão, com base no Plano Nacional de Atendimento Socioeducativo, elaborar seus planos decenais correspondentes, em até 360 (trezentos e sessenta) dias a partir da aprovação do Plano Nacional.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>Art. 8º Os Planos de Atendimento Socioeducativo deverão, obrigatoriamente, prever ações articuladas nas áreas de educação, saúde, assistência social, cultura, capacitação para o trabalho e esporte, para os adolescentes atendidos, em conformidade com os princípios elencados na Lei nº 8.069, de 13 de julho de 1990 (Estatuto da Criança e do Adolescente).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Parágrafo único. </w:t>
      </w:r>
      <w:r w:rsidRPr="003B41F0">
        <w:rPr>
          <w:b/>
          <w:bCs/>
          <w:i/>
        </w:rPr>
        <w:t>Os Poderes Legislativos</w:t>
      </w:r>
      <w:r w:rsidRPr="003B41F0">
        <w:rPr>
          <w:bCs/>
          <w:i/>
        </w:rPr>
        <w:t xml:space="preserve"> federal, estaduais, distrital </w:t>
      </w:r>
      <w:r w:rsidRPr="003B41F0">
        <w:rPr>
          <w:b/>
          <w:bCs/>
          <w:i/>
        </w:rPr>
        <w:t>e municipais, por meio de suas comissões temáticas pertinentes, acompanharão a execução dos Planos de Atendimento Socioeducativo dos respectivos entes federados</w:t>
      </w:r>
      <w:r w:rsidRPr="003B41F0">
        <w:rPr>
          <w:bCs/>
          <w:i/>
        </w:rPr>
        <w:t xml:space="preserve">. (Grifou-se) </w:t>
      </w: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</w:p>
    <w:p w:rsidR="003B41F0" w:rsidRPr="003B41F0" w:rsidRDefault="003B41F0" w:rsidP="003B41F0">
      <w:pPr>
        <w:ind w:left="1134" w:firstLine="851"/>
        <w:jc w:val="both"/>
        <w:rPr>
          <w:bCs/>
          <w:i/>
        </w:rPr>
      </w:pPr>
      <w:r w:rsidRPr="003B41F0">
        <w:rPr>
          <w:bCs/>
          <w:i/>
        </w:rPr>
        <w:t xml:space="preserve">Diante do exposto, conclui-se pela viabilidade do Projeto de Lei em análise, observado o disposto nesta Orientação Técnica. </w:t>
      </w:r>
    </w:p>
    <w:p w:rsidR="003B41F0" w:rsidRDefault="003B41F0" w:rsidP="00493D90">
      <w:pPr>
        <w:ind w:left="1134" w:firstLine="708"/>
        <w:jc w:val="both"/>
        <w:rPr>
          <w:bCs/>
          <w:i/>
        </w:rPr>
      </w:pPr>
    </w:p>
    <w:p w:rsidR="008328BA" w:rsidRDefault="008328BA" w:rsidP="008328B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D12F86" w:rsidRDefault="00052047" w:rsidP="008328BA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 de natureza material ou formal.</w:t>
      </w:r>
    </w:p>
    <w:p w:rsidR="004E59AA" w:rsidRPr="004E59AA" w:rsidRDefault="004E59AA" w:rsidP="004E59AA">
      <w:pPr>
        <w:ind w:firstLine="708"/>
        <w:jc w:val="both"/>
        <w:rPr>
          <w:color w:val="000000"/>
        </w:rPr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A65E1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8328BA">
        <w:t>e</w:t>
      </w:r>
      <w:r w:rsidRPr="007450B1">
        <w:t xml:space="preserve"> Relator disponibiliza o presen</w:t>
      </w:r>
      <w:r w:rsidR="00EE2C38">
        <w:t>te Voto Favorável à proposição.</w:t>
      </w:r>
    </w:p>
    <w:p w:rsidR="00EE2C38" w:rsidRDefault="00EE2C38" w:rsidP="00AD6F69">
      <w:pPr>
        <w:jc w:val="both"/>
      </w:pPr>
    </w:p>
    <w:p w:rsidR="008328BA" w:rsidRPr="008B1AE8" w:rsidRDefault="008328BA" w:rsidP="00AD6F69">
      <w:pPr>
        <w:jc w:val="both"/>
      </w:pPr>
    </w:p>
    <w:p w:rsidR="004D2669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3B41F0">
        <w:t>13</w:t>
      </w:r>
      <w:r w:rsidR="00966B03">
        <w:t xml:space="preserve"> </w:t>
      </w:r>
      <w:r w:rsidR="003B41F0">
        <w:t>de outubro</w:t>
      </w:r>
      <w:r w:rsidR="00EE2C38">
        <w:t xml:space="preserve"> de 2016</w:t>
      </w:r>
    </w:p>
    <w:p w:rsidR="008328BA" w:rsidRDefault="008328BA" w:rsidP="004D2669"/>
    <w:p w:rsidR="00EE2C38" w:rsidRDefault="00EE2C38" w:rsidP="004D2669"/>
    <w:p w:rsidR="00570431" w:rsidRDefault="00570431" w:rsidP="00570431">
      <w:pPr>
        <w:ind w:firstLine="708"/>
      </w:pPr>
      <w:r>
        <w:t>______________________________________</w:t>
      </w:r>
    </w:p>
    <w:p w:rsidR="004D2669" w:rsidRDefault="00B60399" w:rsidP="00EE2C38">
      <w:pPr>
        <w:ind w:firstLine="708"/>
      </w:pPr>
      <w:r>
        <w:t>JORGE LEANDRO DICKEL</w:t>
      </w:r>
      <w:r w:rsidR="008328BA">
        <w:t>– RELATOR</w:t>
      </w:r>
    </w:p>
    <w:p w:rsidR="00F0251F" w:rsidRDefault="00F0251F" w:rsidP="00AB328F"/>
    <w:p w:rsidR="008328BA" w:rsidRDefault="008328BA" w:rsidP="00AB328F"/>
    <w:p w:rsidR="00D12F86" w:rsidRPr="00EE2C38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D12F86" w:rsidRDefault="00D12F86" w:rsidP="004D2669"/>
    <w:p w:rsidR="008328BA" w:rsidRDefault="008328BA" w:rsidP="004D2669"/>
    <w:p w:rsidR="004D2669" w:rsidRDefault="004D2669" w:rsidP="004D2669">
      <w:r>
        <w:tab/>
        <w:t>__________________________________</w:t>
      </w:r>
    </w:p>
    <w:p w:rsidR="004D2669" w:rsidRDefault="00AF3D5C" w:rsidP="004D2669">
      <w:pPr>
        <w:ind w:firstLine="708"/>
      </w:pPr>
      <w:r>
        <w:t xml:space="preserve">    CARLITO SOMMER – </w:t>
      </w:r>
      <w:r w:rsidR="004D2669">
        <w:t>PRESIDENTE</w:t>
      </w:r>
    </w:p>
    <w:p w:rsidR="007F7DD0" w:rsidRDefault="007F7DD0" w:rsidP="004D2669">
      <w:pPr>
        <w:ind w:firstLine="708"/>
      </w:pPr>
    </w:p>
    <w:p w:rsidR="007F7DD0" w:rsidRDefault="007F7DD0" w:rsidP="00EE2C38"/>
    <w:p w:rsidR="008328BA" w:rsidRDefault="008328BA" w:rsidP="00EE2C38"/>
    <w:p w:rsidR="00570431" w:rsidRDefault="00570431" w:rsidP="00570431">
      <w:pPr>
        <w:ind w:firstLine="709"/>
      </w:pPr>
      <w:r>
        <w:t>__________________________________</w:t>
      </w:r>
      <w:r w:rsidR="00B60399">
        <w:t>__</w:t>
      </w:r>
    </w:p>
    <w:p w:rsidR="00570431" w:rsidRDefault="003B41F0" w:rsidP="00570431">
      <w:pPr>
        <w:ind w:firstLine="708"/>
      </w:pPr>
      <w:r>
        <w:t xml:space="preserve">  </w:t>
      </w:r>
      <w:r w:rsidR="00B60399">
        <w:t xml:space="preserve">   IDO RHODEN</w:t>
      </w:r>
      <w:r>
        <w:t xml:space="preserve"> </w:t>
      </w:r>
      <w:r w:rsidR="00570431">
        <w:t>– VICE-PRESIDENTE</w:t>
      </w:r>
    </w:p>
    <w:sectPr w:rsidR="00570431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DE" w:rsidRDefault="003873DE" w:rsidP="00052047">
      <w:r>
        <w:separator/>
      </w:r>
    </w:p>
  </w:endnote>
  <w:endnote w:type="continuationSeparator" w:id="0">
    <w:p w:rsidR="003873DE" w:rsidRDefault="003873DE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DE" w:rsidRDefault="003873DE" w:rsidP="00052047">
      <w:r>
        <w:separator/>
      </w:r>
    </w:p>
  </w:footnote>
  <w:footnote w:type="continuationSeparator" w:id="0">
    <w:p w:rsidR="003873DE" w:rsidRDefault="003873DE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258BE"/>
    <w:rsid w:val="00141A57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D05BA"/>
    <w:rsid w:val="001E4586"/>
    <w:rsid w:val="001E60CF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873DE"/>
    <w:rsid w:val="003924B5"/>
    <w:rsid w:val="00392928"/>
    <w:rsid w:val="003A3F69"/>
    <w:rsid w:val="003B41F0"/>
    <w:rsid w:val="003B636A"/>
    <w:rsid w:val="003C337D"/>
    <w:rsid w:val="003D00EB"/>
    <w:rsid w:val="003D4718"/>
    <w:rsid w:val="003D63AD"/>
    <w:rsid w:val="003E071C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2736"/>
    <w:rsid w:val="004A3E93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36AA8"/>
    <w:rsid w:val="00556797"/>
    <w:rsid w:val="0055748E"/>
    <w:rsid w:val="00562361"/>
    <w:rsid w:val="005654D5"/>
    <w:rsid w:val="00570431"/>
    <w:rsid w:val="00570623"/>
    <w:rsid w:val="005739B5"/>
    <w:rsid w:val="005817FF"/>
    <w:rsid w:val="005A3D97"/>
    <w:rsid w:val="005A62F2"/>
    <w:rsid w:val="005B01F0"/>
    <w:rsid w:val="005B51D8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45343"/>
    <w:rsid w:val="00747897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1A40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6C53"/>
    <w:rsid w:val="00806F9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A3786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807B9"/>
    <w:rsid w:val="00A808B4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60399"/>
    <w:rsid w:val="00B81669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63736"/>
    <w:rsid w:val="00D672EC"/>
    <w:rsid w:val="00D71FF0"/>
    <w:rsid w:val="00D765CD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36BF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993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1153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2016-10-17T17:20:00Z</cp:lastPrinted>
  <dcterms:created xsi:type="dcterms:W3CDTF">2016-10-17T17:04:00Z</dcterms:created>
  <dcterms:modified xsi:type="dcterms:W3CDTF">2016-10-17T17:22:00Z</dcterms:modified>
</cp:coreProperties>
</file>