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6F69" w:rsidRPr="004A23F3" w:rsidRDefault="00447978" w:rsidP="00AD6F69">
      <w:pPr>
        <w:jc w:val="both"/>
      </w:pPr>
      <w:r w:rsidRPr="004A23F3">
        <w:rPr>
          <w:noProof/>
        </w:rPr>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871855" cy="968375"/>
            <wp:effectExtent l="0" t="0" r="4445" b="3175"/>
            <wp:wrapSquare wrapText="right"/>
            <wp:docPr id="61" name="Imagem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71855" cy="968375"/>
                    </a:xfrm>
                    <a:prstGeom prst="rect">
                      <a:avLst/>
                    </a:prstGeom>
                    <a:noFill/>
                    <a:ln>
                      <a:noFill/>
                    </a:ln>
                  </pic:spPr>
                </pic:pic>
              </a:graphicData>
            </a:graphic>
          </wp:anchor>
        </w:drawing>
      </w:r>
    </w:p>
    <w:p w:rsidR="00AD6F69" w:rsidRPr="004A23F3" w:rsidRDefault="00AD6F69" w:rsidP="00AD6F69"/>
    <w:p w:rsidR="00AD6F69" w:rsidRPr="004A23F3" w:rsidRDefault="00AD6F69" w:rsidP="00AD6F69"/>
    <w:p w:rsidR="00AD6F69" w:rsidRPr="004A23F3" w:rsidRDefault="00AD6F69" w:rsidP="00AD6F69"/>
    <w:p w:rsidR="00AD6F69" w:rsidRPr="004A23F3" w:rsidRDefault="00AD6F69" w:rsidP="00AD6F69"/>
    <w:p w:rsidR="00AD6F69" w:rsidRPr="004A23F3" w:rsidRDefault="00AD6F69" w:rsidP="00AD6F69"/>
    <w:p w:rsidR="00AD6F69" w:rsidRPr="004A23F3" w:rsidRDefault="00AD6F69" w:rsidP="00AD6F69">
      <w:pPr>
        <w:jc w:val="center"/>
        <w:rPr>
          <w:rFonts w:ascii="Bookman Old Style" w:hAnsi="Bookman Old Style"/>
        </w:rPr>
      </w:pPr>
      <w:r w:rsidRPr="004A23F3">
        <w:rPr>
          <w:rFonts w:ascii="Bookman Old Style" w:hAnsi="Bookman Old Style"/>
        </w:rPr>
        <w:t>Estado do Rio Grande do Sul</w:t>
      </w:r>
    </w:p>
    <w:p w:rsidR="00AD6F69" w:rsidRPr="008D49FD" w:rsidRDefault="00AD6F69" w:rsidP="00AD6F69">
      <w:pPr>
        <w:jc w:val="center"/>
        <w:rPr>
          <w:rFonts w:ascii="Bookman Old Style" w:hAnsi="Bookman Old Style"/>
          <w:b/>
        </w:rPr>
      </w:pPr>
      <w:r w:rsidRPr="004A23F3">
        <w:rPr>
          <w:rFonts w:ascii="Bookman Old Style" w:hAnsi="Bookman Old Style"/>
          <w:b/>
        </w:rPr>
        <w:t>CÂMARA MUNICIPAL DE VEREADORES DE TRÊS PASSOS</w:t>
      </w:r>
    </w:p>
    <w:p w:rsidR="00AD6F69" w:rsidRDefault="00AD6F69" w:rsidP="00AD6F69">
      <w:pPr>
        <w:pStyle w:val="Recuodecorpodetexto"/>
        <w:ind w:left="0" w:firstLine="0"/>
        <w:jc w:val="center"/>
        <w:rPr>
          <w:b/>
          <w:bCs/>
        </w:rPr>
      </w:pPr>
      <w:r w:rsidRPr="004A23F3">
        <w:rPr>
          <w:b/>
          <w:bCs/>
        </w:rPr>
        <w:t>PARECER DA COMISSÃO DE CONSTITUIÇÃO, REDAÇÃO E BEM-ESTAR SOCIAL.</w:t>
      </w:r>
    </w:p>
    <w:p w:rsidR="00AD6F69" w:rsidRPr="004A23F3" w:rsidRDefault="00AD6F69" w:rsidP="00AD6F69">
      <w:pPr>
        <w:pStyle w:val="Recuodecorpodetexto"/>
        <w:ind w:left="0" w:firstLine="0"/>
        <w:rPr>
          <w:b/>
          <w:bCs/>
        </w:rPr>
      </w:pPr>
    </w:p>
    <w:p w:rsidR="00AD6F69" w:rsidRDefault="00AD6F69" w:rsidP="00F1446D">
      <w:pPr>
        <w:pStyle w:val="Recuodecorpodetexto"/>
        <w:ind w:left="3238" w:hanging="3238"/>
      </w:pPr>
      <w:r w:rsidRPr="007450B1">
        <w:rPr>
          <w:b/>
        </w:rPr>
        <w:t>Processo:</w:t>
      </w:r>
      <w:r w:rsidR="005B0F40">
        <w:t xml:space="preserve"> nº 55</w:t>
      </w:r>
      <w:r w:rsidR="00536AA8">
        <w:t>/</w:t>
      </w:r>
      <w:r w:rsidR="007A2A59">
        <w:t>2016</w:t>
      </w:r>
      <w:r w:rsidR="00F1446D">
        <w:tab/>
      </w:r>
      <w:r w:rsidR="00F1446D">
        <w:tab/>
      </w:r>
      <w:r w:rsidR="00F1446D">
        <w:tab/>
      </w:r>
      <w:r w:rsidR="00F1446D">
        <w:tab/>
      </w:r>
      <w:r w:rsidRPr="007450B1">
        <w:rPr>
          <w:b/>
        </w:rPr>
        <w:t>Data:</w:t>
      </w:r>
      <w:r w:rsidR="003924B5">
        <w:t xml:space="preserve"> </w:t>
      </w:r>
      <w:r w:rsidR="005B0F40">
        <w:t>12 de maio</w:t>
      </w:r>
      <w:r w:rsidR="00770495">
        <w:t xml:space="preserve"> </w:t>
      </w:r>
      <w:r w:rsidR="007A2A59">
        <w:t>de 2016</w:t>
      </w:r>
    </w:p>
    <w:p w:rsidR="00AD6F69" w:rsidRDefault="00004A55" w:rsidP="00F1446D">
      <w:pPr>
        <w:pStyle w:val="Recuodecorpodetexto"/>
        <w:ind w:left="3238" w:hanging="3238"/>
      </w:pPr>
      <w:r>
        <w:rPr>
          <w:b/>
        </w:rPr>
        <w:t xml:space="preserve">Matéria: </w:t>
      </w:r>
      <w:r w:rsidR="005B0F40">
        <w:t>Mensagem nº 51</w:t>
      </w:r>
      <w:r w:rsidR="00743181">
        <w:t>/2016</w:t>
      </w:r>
      <w:r w:rsidR="00F1446D" w:rsidRPr="00004A55">
        <w:tab/>
      </w:r>
      <w:r>
        <w:tab/>
      </w:r>
      <w:r>
        <w:tab/>
      </w:r>
      <w:r w:rsidR="001E7CBE">
        <w:tab/>
      </w:r>
      <w:r w:rsidR="00AD6F69" w:rsidRPr="007450B1">
        <w:rPr>
          <w:b/>
        </w:rPr>
        <w:t>Autor:</w:t>
      </w:r>
      <w:r w:rsidR="00743181">
        <w:t xml:space="preserve"> Poder Executivo</w:t>
      </w:r>
      <w:r w:rsidR="00AD6F69">
        <w:tab/>
      </w:r>
    </w:p>
    <w:p w:rsidR="00AD6F69" w:rsidRPr="002513A5" w:rsidRDefault="00AD6F69" w:rsidP="00F1446D">
      <w:pPr>
        <w:pStyle w:val="Recuodecorpodetexto"/>
        <w:ind w:left="3238" w:hanging="3238"/>
      </w:pPr>
      <w:r w:rsidRPr="007450B1">
        <w:rPr>
          <w:b/>
        </w:rPr>
        <w:t>Relator</w:t>
      </w:r>
      <w:r w:rsidR="00E851AA">
        <w:rPr>
          <w:b/>
        </w:rPr>
        <w:t xml:space="preserve">: </w:t>
      </w:r>
      <w:r w:rsidR="00740A42">
        <w:t>Jorge Dickel</w:t>
      </w:r>
      <w:r w:rsidR="00F1446D">
        <w:tab/>
      </w:r>
      <w:r w:rsidR="00F1446D">
        <w:tab/>
      </w:r>
      <w:r w:rsidR="00F1446D">
        <w:tab/>
      </w:r>
      <w:r w:rsidR="00F1446D">
        <w:tab/>
      </w:r>
      <w:r w:rsidRPr="007450B1">
        <w:rPr>
          <w:b/>
        </w:rPr>
        <w:t>Conclusão do Voto:</w:t>
      </w:r>
      <w:r>
        <w:t xml:space="preserve"> Favorável</w:t>
      </w:r>
    </w:p>
    <w:p w:rsidR="00B4220F" w:rsidRDefault="003924B5" w:rsidP="00F1446D">
      <w:pPr>
        <w:pStyle w:val="Recuodecorpodetexto"/>
        <w:ind w:left="3238" w:hanging="3238"/>
        <w:jc w:val="both"/>
        <w:rPr>
          <w:bCs/>
        </w:rPr>
      </w:pPr>
      <w:r>
        <w:rPr>
          <w:b/>
          <w:bCs/>
        </w:rPr>
        <w:t>Projeto de Lei</w:t>
      </w:r>
      <w:r w:rsidR="00AD6F69" w:rsidRPr="007450B1">
        <w:rPr>
          <w:b/>
          <w:bCs/>
        </w:rPr>
        <w:t>:</w:t>
      </w:r>
      <w:r w:rsidR="005B0F40">
        <w:rPr>
          <w:bCs/>
        </w:rPr>
        <w:t xml:space="preserve"> n°3</w:t>
      </w:r>
      <w:r w:rsidR="009E303C">
        <w:rPr>
          <w:bCs/>
        </w:rPr>
        <w:t>8</w:t>
      </w:r>
      <w:r w:rsidR="007A2A59" w:rsidRPr="00326BA1">
        <w:rPr>
          <w:bCs/>
        </w:rPr>
        <w:t>/16</w:t>
      </w:r>
    </w:p>
    <w:p w:rsidR="00AD6F69" w:rsidRDefault="00AD6F69" w:rsidP="00AD6F69">
      <w:pPr>
        <w:pStyle w:val="Recuodecorpodetexto"/>
        <w:ind w:left="3060" w:hanging="3240"/>
        <w:jc w:val="both"/>
        <w:rPr>
          <w:bCs/>
        </w:rPr>
      </w:pPr>
    </w:p>
    <w:p w:rsidR="009E303C" w:rsidRDefault="005B0F40" w:rsidP="009E303C">
      <w:pPr>
        <w:pStyle w:val="Recuodecorpodetexto"/>
        <w:ind w:left="1701" w:firstLine="0"/>
        <w:jc w:val="both"/>
        <w:rPr>
          <w:bCs/>
        </w:rPr>
      </w:pPr>
      <w:r>
        <w:rPr>
          <w:bCs/>
        </w:rPr>
        <w:t xml:space="preserve">Autoriza o Município de Três Passos a firmar convênio com o Centro de Recuperação de Toxicômanos e Alcoólatras se Santo Ângelo – Fazenda Paraíso. </w:t>
      </w:r>
    </w:p>
    <w:p w:rsidR="005B0F40" w:rsidRDefault="005B0F40" w:rsidP="009E303C">
      <w:pPr>
        <w:pStyle w:val="Recuodecorpodetexto"/>
        <w:ind w:left="1701" w:firstLine="0"/>
        <w:jc w:val="both"/>
        <w:rPr>
          <w:bCs/>
        </w:rPr>
      </w:pPr>
    </w:p>
    <w:p w:rsidR="00447978" w:rsidRDefault="00AD6F69" w:rsidP="003C337D">
      <w:pPr>
        <w:jc w:val="both"/>
      </w:pPr>
      <w:r w:rsidRPr="00C55828">
        <w:rPr>
          <w:b/>
          <w:bCs/>
          <w:sz w:val="32"/>
        </w:rPr>
        <w:tab/>
      </w:r>
      <w:r w:rsidRPr="002324FA">
        <w:t>A Comissão de Constituição, Redação e Bem-Estar Social, por seus membros emite parecer ao projeto supra citado, conforme segue:</w:t>
      </w:r>
    </w:p>
    <w:p w:rsidR="003C337D" w:rsidRPr="003C337D" w:rsidRDefault="003C337D" w:rsidP="003C337D">
      <w:pPr>
        <w:jc w:val="both"/>
      </w:pPr>
    </w:p>
    <w:p w:rsidR="00FE3ACD" w:rsidRDefault="00AD6F69" w:rsidP="009E303C">
      <w:pPr>
        <w:jc w:val="center"/>
        <w:rPr>
          <w:b/>
          <w:bCs/>
        </w:rPr>
      </w:pPr>
      <w:r>
        <w:rPr>
          <w:b/>
          <w:bCs/>
        </w:rPr>
        <w:t>Relatório:</w:t>
      </w:r>
    </w:p>
    <w:p w:rsidR="00D266CA" w:rsidRDefault="00743181" w:rsidP="00D266CA">
      <w:pPr>
        <w:ind w:firstLine="708"/>
        <w:jc w:val="both"/>
        <w:rPr>
          <w:bCs/>
        </w:rPr>
      </w:pPr>
      <w:r>
        <w:rPr>
          <w:bCs/>
        </w:rPr>
        <w:t>O Projeto de Lei</w:t>
      </w:r>
      <w:r w:rsidR="00D266CA">
        <w:rPr>
          <w:bCs/>
        </w:rPr>
        <w:t xml:space="preserve"> em análise</w:t>
      </w:r>
      <w:r>
        <w:rPr>
          <w:bCs/>
        </w:rPr>
        <w:t>, de Origem do Poder Executivo</w:t>
      </w:r>
      <w:r w:rsidR="00D266CA">
        <w:rPr>
          <w:bCs/>
        </w:rPr>
        <w:t xml:space="preserve">, foi lido </w:t>
      </w:r>
      <w:r w:rsidR="004E59AA">
        <w:rPr>
          <w:bCs/>
        </w:rPr>
        <w:t>na sessão</w:t>
      </w:r>
      <w:r w:rsidR="005B0F40">
        <w:rPr>
          <w:bCs/>
        </w:rPr>
        <w:t xml:space="preserve"> ordinária do dia 16/05</w:t>
      </w:r>
      <w:r>
        <w:rPr>
          <w:bCs/>
        </w:rPr>
        <w:t>/2016.</w:t>
      </w:r>
    </w:p>
    <w:p w:rsidR="000A5EFC" w:rsidRDefault="000A5EFC" w:rsidP="00D266CA">
      <w:pPr>
        <w:ind w:firstLine="708"/>
        <w:jc w:val="both"/>
        <w:rPr>
          <w:bCs/>
        </w:rPr>
      </w:pPr>
    </w:p>
    <w:p w:rsidR="00D266CA" w:rsidRDefault="00743181" w:rsidP="00D266CA">
      <w:pPr>
        <w:ind w:firstLine="708"/>
        <w:jc w:val="both"/>
        <w:rPr>
          <w:bCs/>
        </w:rPr>
      </w:pPr>
      <w:r>
        <w:rPr>
          <w:bCs/>
        </w:rPr>
        <w:t>Solicitou-se,</w:t>
      </w:r>
      <w:r w:rsidR="00D266CA">
        <w:rPr>
          <w:bCs/>
        </w:rPr>
        <w:t xml:space="preserve"> orientação jurídica a qual transcreve-se a seguir: </w:t>
      </w:r>
    </w:p>
    <w:p w:rsidR="00D266CA" w:rsidRDefault="00D266CA" w:rsidP="00326BA1">
      <w:pPr>
        <w:ind w:left="1134" w:firstLine="708"/>
        <w:jc w:val="both"/>
        <w:rPr>
          <w:bCs/>
          <w:i/>
        </w:rPr>
      </w:pPr>
    </w:p>
    <w:p w:rsidR="005B0F40" w:rsidRPr="005B0F40" w:rsidRDefault="005B0F40" w:rsidP="005B0F40">
      <w:pPr>
        <w:ind w:left="1134" w:firstLine="708"/>
        <w:jc w:val="both"/>
        <w:rPr>
          <w:bCs/>
          <w:i/>
        </w:rPr>
      </w:pPr>
      <w:r w:rsidRPr="005B0F40">
        <w:rPr>
          <w:bCs/>
          <w:i/>
        </w:rPr>
        <w:t>O projeto de lei ora analisado não possui vício de origem, o que viabiliza tecnicamente a sua tramitação, posto que a sua iniciativa partiu do Executivo Municipal.</w:t>
      </w:r>
    </w:p>
    <w:p w:rsidR="005B0F40" w:rsidRPr="005B0F40" w:rsidRDefault="005B0F40" w:rsidP="005B0F40">
      <w:pPr>
        <w:ind w:left="1134" w:firstLine="708"/>
        <w:jc w:val="both"/>
        <w:rPr>
          <w:bCs/>
          <w:i/>
        </w:rPr>
      </w:pPr>
      <w:r w:rsidRPr="005B0F40">
        <w:rPr>
          <w:bCs/>
          <w:i/>
        </w:rPr>
        <w:t>Referente ao aspecto formal é importante que seja observada a Lei Complementar nº 95, de 1998, bem como as sugestões expressas no Manual de Redação da Presidência da República.</w:t>
      </w:r>
    </w:p>
    <w:p w:rsidR="005B0F40" w:rsidRPr="005B0F40" w:rsidRDefault="005B0F40" w:rsidP="005B0F40">
      <w:pPr>
        <w:ind w:left="1134" w:firstLine="708"/>
        <w:jc w:val="both"/>
        <w:rPr>
          <w:bCs/>
          <w:i/>
        </w:rPr>
      </w:pPr>
      <w:r w:rsidRPr="005B0F40">
        <w:rPr>
          <w:bCs/>
          <w:i/>
        </w:rPr>
        <w:t>Indica-se a substituição, na emenda e no art. 1º, da expressão “celebrar convênio” por “repassar recursos financeiros”, a fim de atender ao Princípio da Independência dos Poderes (art. 2º da CF) e a vasta jurisprudência junto ao Supremo Tribunal Federal (STF).</w:t>
      </w:r>
    </w:p>
    <w:p w:rsidR="005B0F40" w:rsidRPr="005B0F40" w:rsidRDefault="005B0F40" w:rsidP="005B0F40">
      <w:pPr>
        <w:ind w:left="1134" w:firstLine="708"/>
        <w:jc w:val="both"/>
        <w:rPr>
          <w:bCs/>
          <w:i/>
        </w:rPr>
      </w:pPr>
      <w:r w:rsidRPr="005B0F40">
        <w:rPr>
          <w:bCs/>
          <w:i/>
        </w:rPr>
        <w:t>Assim, propõe-se que as redações da ementa e do art. 1º sejam alterados, passando, portanto, a vigorarem como segue:</w:t>
      </w:r>
    </w:p>
    <w:p w:rsidR="005B0F40" w:rsidRPr="005B0F40" w:rsidRDefault="005B0F40" w:rsidP="005B0F40">
      <w:pPr>
        <w:ind w:left="1134" w:firstLine="708"/>
        <w:jc w:val="both"/>
        <w:rPr>
          <w:bCs/>
          <w:i/>
        </w:rPr>
      </w:pPr>
    </w:p>
    <w:p w:rsidR="005B0F40" w:rsidRPr="005B0F40" w:rsidRDefault="005B0F40" w:rsidP="005B0F40">
      <w:pPr>
        <w:ind w:left="1134" w:firstLine="708"/>
        <w:jc w:val="both"/>
        <w:rPr>
          <w:bCs/>
          <w:i/>
        </w:rPr>
      </w:pPr>
      <w:r w:rsidRPr="005B0F40">
        <w:rPr>
          <w:bCs/>
          <w:i/>
        </w:rPr>
        <w:t>“Autoriza ao Poder Executivo a repassar mensalmente recursos financeiros no valor de R$ 1.000,00 (um mil reais) por internado ao Centro de Recuperação de Toxicômanos e Alcoólatras se Santo Ângelo – Fazenda Paraíso”.</w:t>
      </w:r>
    </w:p>
    <w:p w:rsidR="005B0F40" w:rsidRPr="005B0F40" w:rsidRDefault="005B0F40" w:rsidP="005B0F40">
      <w:pPr>
        <w:ind w:left="1134" w:firstLine="708"/>
        <w:jc w:val="both"/>
        <w:rPr>
          <w:bCs/>
          <w:i/>
        </w:rPr>
      </w:pPr>
    </w:p>
    <w:p w:rsidR="005B0F40" w:rsidRPr="005B0F40" w:rsidRDefault="005B0F40" w:rsidP="005B0F40">
      <w:pPr>
        <w:ind w:left="1134" w:firstLine="708"/>
        <w:jc w:val="both"/>
        <w:rPr>
          <w:bCs/>
          <w:i/>
        </w:rPr>
      </w:pPr>
      <w:r w:rsidRPr="005B0F40">
        <w:rPr>
          <w:bCs/>
          <w:i/>
        </w:rPr>
        <w:t xml:space="preserve">“Art. 1º Fica autorizado o Poder Executivo de Três Passos a conceder auxílio financeiro mensal no valor de R$ R$ 1.000,00 (um mil reais) por </w:t>
      </w:r>
      <w:r w:rsidRPr="005B0F40">
        <w:rPr>
          <w:bCs/>
          <w:i/>
        </w:rPr>
        <w:lastRenderedPageBreak/>
        <w:t>internado ao Centro de Recuperação de Toxicômanos e Alcoólatras se Santo Ângelo – Fazenda Paraíso. ”</w:t>
      </w:r>
    </w:p>
    <w:p w:rsidR="005B0F40" w:rsidRPr="005B0F40" w:rsidRDefault="005B0F40" w:rsidP="005B0F40">
      <w:pPr>
        <w:ind w:left="1134" w:firstLine="708"/>
        <w:jc w:val="both"/>
        <w:rPr>
          <w:bCs/>
          <w:i/>
        </w:rPr>
      </w:pPr>
    </w:p>
    <w:p w:rsidR="005B0F40" w:rsidRPr="005B0F40" w:rsidRDefault="005B0F40" w:rsidP="005B0F40">
      <w:pPr>
        <w:ind w:left="1134" w:firstLine="708"/>
        <w:jc w:val="both"/>
        <w:rPr>
          <w:bCs/>
          <w:i/>
        </w:rPr>
      </w:pPr>
      <w:r w:rsidRPr="005B0F40">
        <w:rPr>
          <w:bCs/>
          <w:i/>
        </w:rPr>
        <w:t xml:space="preserve">Propõe-se a supressão do art. 2º, uma vez que a despesa deve estar previamente autorizada na Lei Orçamentária Anual. Isto porque não é o artigo de Lei que garante a existência dos créditos, mas sim a previsão em Lei Orçamentária, situação está que dispensa tal informação no Projeto em tela. </w:t>
      </w:r>
    </w:p>
    <w:p w:rsidR="005B0F40" w:rsidRPr="005B0F40" w:rsidRDefault="005B0F40" w:rsidP="005B0F40">
      <w:pPr>
        <w:ind w:left="1134" w:firstLine="708"/>
        <w:jc w:val="both"/>
        <w:rPr>
          <w:bCs/>
          <w:i/>
        </w:rPr>
      </w:pPr>
      <w:r w:rsidRPr="005B0F40">
        <w:rPr>
          <w:bCs/>
          <w:i/>
        </w:rPr>
        <w:t>Em relação ao repasse financeiro, a Administração Pública deverá observar os princípios constitucionais, constantes no caput do art. 37 da Constituição Federal, da legalidade, impessoalidade, moralidade, publicidade e eficiência, tornando o ato legítimo e revestido de finalidade (interesse público)</w:t>
      </w:r>
    </w:p>
    <w:p w:rsidR="005B0F40" w:rsidRPr="005B0F40" w:rsidRDefault="005B0F40" w:rsidP="005B0F40">
      <w:pPr>
        <w:ind w:left="1134" w:firstLine="708"/>
        <w:jc w:val="both"/>
        <w:rPr>
          <w:bCs/>
          <w:i/>
        </w:rPr>
      </w:pPr>
      <w:r w:rsidRPr="005B0F40">
        <w:rPr>
          <w:bCs/>
          <w:i/>
        </w:rPr>
        <w:t>A Lei de Diretrizes Orçamentárias (LDO), cuja finalidade precípua é orientar a Lei Orçamentária Anual, deverá apresentar as condições e exigências necessárias, para que possam ser realizados os respectivos repasses no exercício da vigência da LDO, tendo esta exigência previsão no artigo 4º da Lei Complementar nº 101, de 2000 (LRF).</w:t>
      </w:r>
    </w:p>
    <w:p w:rsidR="005B0F40" w:rsidRPr="005B0F40" w:rsidRDefault="005B0F40" w:rsidP="005B0F40">
      <w:pPr>
        <w:ind w:left="1134" w:firstLine="708"/>
        <w:jc w:val="both"/>
        <w:rPr>
          <w:bCs/>
          <w:i/>
        </w:rPr>
      </w:pPr>
      <w:r w:rsidRPr="005B0F40">
        <w:rPr>
          <w:bCs/>
          <w:i/>
        </w:rPr>
        <w:t>Em relação à concessão de subvenções, contribuições e auxílios há que se averiguar, também, o disposto no artigo 26 da Lei Complementar nº 101, de 2000, que diz: “A destinação de recursos para, direta ou indiretamente, cobrir necessidade de pessoas físicas ou déficits de pessoas jurídicas deverá ser autorizada por lei específica, atender às condições estabelecidas na lei de diretrizes orçamentárias e estar prevista no orçamento ou em seus créditos adicionais”.</w:t>
      </w:r>
    </w:p>
    <w:p w:rsidR="005B0F40" w:rsidRPr="005B0F40" w:rsidRDefault="005B0F40" w:rsidP="005B0F40">
      <w:pPr>
        <w:ind w:left="1134" w:firstLine="708"/>
        <w:jc w:val="both"/>
        <w:rPr>
          <w:bCs/>
          <w:i/>
        </w:rPr>
      </w:pPr>
      <w:r w:rsidRPr="005B0F40">
        <w:rPr>
          <w:bCs/>
          <w:i/>
        </w:rPr>
        <w:t>Ainda importante observar todos os requisitos que dizem respeito a autorização de transferência dos recursos a entidades privadas dispostos no artigo 36 da Lei Municipal nº 5.127, de 2015, que dispõe sobre a LDO para o exercício de 2016.</w:t>
      </w:r>
    </w:p>
    <w:p w:rsidR="005B0F40" w:rsidRPr="005B0F40" w:rsidRDefault="005B0F40" w:rsidP="005B0F40">
      <w:pPr>
        <w:ind w:left="1134" w:firstLine="708"/>
        <w:jc w:val="both"/>
        <w:rPr>
          <w:bCs/>
          <w:i/>
        </w:rPr>
      </w:pPr>
      <w:r w:rsidRPr="005B0F40">
        <w:rPr>
          <w:bCs/>
          <w:i/>
        </w:rPr>
        <w:t xml:space="preserve"> </w:t>
      </w:r>
    </w:p>
    <w:p w:rsidR="005B0F40" w:rsidRPr="005B0F40" w:rsidRDefault="005B0F40" w:rsidP="005B0F40">
      <w:pPr>
        <w:ind w:left="1134" w:firstLine="708"/>
        <w:jc w:val="both"/>
        <w:rPr>
          <w:bCs/>
          <w:i/>
        </w:rPr>
      </w:pPr>
      <w:r w:rsidRPr="005B0F40">
        <w:rPr>
          <w:bCs/>
          <w:i/>
        </w:rPr>
        <w:t xml:space="preserve">Ademais, cumpre destacar que de acordo com IGAM (Instituto Gamma de Assessoria a órgãos Públicos), é relevante que o Executivo observe os seguintes requisitos procedimentos quando o assunto é repasse de recursos financeiros à área privada, em se tratando de entidades sem fins lucrativos: </w:t>
      </w:r>
    </w:p>
    <w:p w:rsidR="005B0F40" w:rsidRPr="005B0F40" w:rsidRDefault="005B0F40" w:rsidP="005B0F40">
      <w:pPr>
        <w:ind w:left="1134" w:firstLine="708"/>
        <w:jc w:val="both"/>
        <w:rPr>
          <w:bCs/>
          <w:i/>
        </w:rPr>
      </w:pPr>
    </w:p>
    <w:p w:rsidR="005B0F40" w:rsidRPr="005B0F40" w:rsidRDefault="005B0F40" w:rsidP="005B0F40">
      <w:pPr>
        <w:ind w:left="1134" w:firstLine="708"/>
        <w:jc w:val="both"/>
        <w:rPr>
          <w:bCs/>
          <w:i/>
        </w:rPr>
      </w:pPr>
      <w:r w:rsidRPr="005B0F40">
        <w:rPr>
          <w:bCs/>
          <w:i/>
        </w:rPr>
        <w:t></w:t>
      </w:r>
      <w:r w:rsidRPr="005B0F40">
        <w:rPr>
          <w:bCs/>
          <w:i/>
        </w:rPr>
        <w:tab/>
        <w:t>Observar previsão, no texto da LDO, para as condições e requisitos para a transferência de recursos à área privada;</w:t>
      </w:r>
    </w:p>
    <w:p w:rsidR="005B0F40" w:rsidRPr="005B0F40" w:rsidRDefault="005B0F40" w:rsidP="005B0F40">
      <w:pPr>
        <w:ind w:left="1134" w:firstLine="708"/>
        <w:jc w:val="both"/>
        <w:rPr>
          <w:bCs/>
          <w:i/>
        </w:rPr>
      </w:pPr>
      <w:r w:rsidRPr="005B0F40">
        <w:rPr>
          <w:bCs/>
          <w:i/>
        </w:rPr>
        <w:t></w:t>
      </w:r>
      <w:r w:rsidRPr="005B0F40">
        <w:rPr>
          <w:bCs/>
          <w:i/>
        </w:rPr>
        <w:tab/>
        <w:t>A finalidade (objetivo) para a efetivação do repasse, por se tratar de despesa do Município, deverá estar contemplado, nos programas e ações constantes no Anexo de prioridades do PPA, da LDO e, também, deverá estar inserido orçamento anual ou seus créditos adicionais;</w:t>
      </w:r>
    </w:p>
    <w:p w:rsidR="005B0F40" w:rsidRPr="005B0F40" w:rsidRDefault="005B0F40" w:rsidP="005B0F40">
      <w:pPr>
        <w:ind w:left="1134" w:firstLine="708"/>
        <w:jc w:val="both"/>
        <w:rPr>
          <w:bCs/>
          <w:i/>
        </w:rPr>
      </w:pPr>
      <w:r w:rsidRPr="005B0F40">
        <w:rPr>
          <w:bCs/>
          <w:i/>
        </w:rPr>
        <w:t></w:t>
      </w:r>
      <w:r w:rsidRPr="005B0F40">
        <w:rPr>
          <w:bCs/>
          <w:i/>
        </w:rPr>
        <w:tab/>
        <w:t>Deverá ser apresentado plano de trabalho proposto pela organização interessada, devendo ser analisado pela Administração (gestor do recurso) o interesse público (finalidade) e a compatibilidade com os objetivos dos programas de governo, devendo, após esta apreciação, ser encaminhado para o respectivo conselho municipal (se for o caso: saúde, assistência, educação, etc.) para apreciação a aprovação;</w:t>
      </w:r>
    </w:p>
    <w:p w:rsidR="005B0F40" w:rsidRPr="005B0F40" w:rsidRDefault="005B0F40" w:rsidP="005B0F40">
      <w:pPr>
        <w:ind w:left="1134" w:firstLine="708"/>
        <w:jc w:val="both"/>
        <w:rPr>
          <w:bCs/>
          <w:i/>
        </w:rPr>
      </w:pPr>
      <w:r w:rsidRPr="005B0F40">
        <w:rPr>
          <w:bCs/>
          <w:i/>
        </w:rPr>
        <w:t></w:t>
      </w:r>
      <w:r w:rsidRPr="005B0F40">
        <w:rPr>
          <w:bCs/>
          <w:i/>
        </w:rPr>
        <w:tab/>
        <w:t>Deferimento ou indeferimento da Administração em relação ao pedido;</w:t>
      </w:r>
    </w:p>
    <w:p w:rsidR="005B0F40" w:rsidRPr="005B0F40" w:rsidRDefault="005B0F40" w:rsidP="005B0F40">
      <w:pPr>
        <w:ind w:left="1134" w:firstLine="708"/>
        <w:jc w:val="both"/>
        <w:rPr>
          <w:bCs/>
          <w:i/>
        </w:rPr>
      </w:pPr>
      <w:r w:rsidRPr="005B0F40">
        <w:rPr>
          <w:bCs/>
          <w:i/>
        </w:rPr>
        <w:lastRenderedPageBreak/>
        <w:t></w:t>
      </w:r>
      <w:r w:rsidRPr="005B0F40">
        <w:rPr>
          <w:bCs/>
          <w:i/>
        </w:rPr>
        <w:tab/>
        <w:t xml:space="preserve">Lei específica indicando o valor, a finalidade, a entidade beneficiada e o período do benefício, devendo na sua justificativa ficar transparente o interesse público (o motivo) do referido repasse; </w:t>
      </w:r>
    </w:p>
    <w:p w:rsidR="005B0F40" w:rsidRPr="005B0F40" w:rsidRDefault="005B0F40" w:rsidP="005B0F40">
      <w:pPr>
        <w:ind w:left="1134" w:firstLine="708"/>
        <w:jc w:val="both"/>
        <w:rPr>
          <w:bCs/>
          <w:i/>
        </w:rPr>
      </w:pPr>
      <w:r w:rsidRPr="005B0F40">
        <w:rPr>
          <w:bCs/>
          <w:i/>
        </w:rPr>
        <w:t></w:t>
      </w:r>
      <w:r w:rsidRPr="005B0F40">
        <w:rPr>
          <w:bCs/>
          <w:i/>
        </w:rPr>
        <w:tab/>
        <w:t>Firmar o contrato de repasse contendo cláusulas com valor, forma de repasse, período de aplicação, prazo para apresentação de contas, forma que se dará a prestação de contas, a penalidade no caso de não observância do plano de aplicação (trabalho), inclusive quanto aos prazos.</w:t>
      </w:r>
    </w:p>
    <w:p w:rsidR="005B0F40" w:rsidRPr="005B0F40" w:rsidRDefault="005B0F40" w:rsidP="005B0F40">
      <w:pPr>
        <w:ind w:left="1134" w:firstLine="708"/>
        <w:jc w:val="both"/>
        <w:rPr>
          <w:bCs/>
          <w:i/>
        </w:rPr>
      </w:pPr>
      <w:r w:rsidRPr="005B0F40">
        <w:rPr>
          <w:bCs/>
          <w:i/>
        </w:rPr>
        <w:t></w:t>
      </w:r>
      <w:r w:rsidRPr="005B0F40">
        <w:rPr>
          <w:bCs/>
          <w:i/>
        </w:rPr>
        <w:tab/>
        <w:t>Finalmente o valor pode ser repassado à entidade beneficiada, devendo, para tanto, se depositado em conta bancária específica de forma que a prestação de contas contemple a exigência do extrato da movimentação financeira do recurso repassado pelo Município.</w:t>
      </w:r>
    </w:p>
    <w:p w:rsidR="005B0F40" w:rsidRPr="005B0F40" w:rsidRDefault="005B0F40" w:rsidP="005B0F40">
      <w:pPr>
        <w:ind w:left="1134" w:firstLine="708"/>
        <w:jc w:val="both"/>
        <w:rPr>
          <w:bCs/>
          <w:i/>
        </w:rPr>
      </w:pPr>
      <w:r w:rsidRPr="005B0F40">
        <w:rPr>
          <w:bCs/>
          <w:i/>
        </w:rPr>
        <w:t></w:t>
      </w:r>
      <w:r w:rsidRPr="005B0F40">
        <w:rPr>
          <w:bCs/>
          <w:i/>
        </w:rPr>
        <w:tab/>
        <w:t>Sugere-se, por último, que o responsável pela análise da prestação de contas, ou outro órgão definido pela Administração, oriente os procedimentos ás entidades, tanto no que diz respeito à forma adequada para aplicação dos recursos na execução do plano de trabalho, como o conteúdo e a forma de apresentação da prestação de contas (documentos que devam integrar), de maneira que seja evitada a sua devolução ou rejeição.</w:t>
      </w:r>
    </w:p>
    <w:p w:rsidR="005B0F40" w:rsidRPr="005B0F40" w:rsidRDefault="005B0F40" w:rsidP="005B0F40">
      <w:pPr>
        <w:ind w:left="1134" w:firstLine="708"/>
        <w:jc w:val="both"/>
        <w:rPr>
          <w:bCs/>
          <w:i/>
        </w:rPr>
      </w:pPr>
      <w:r w:rsidRPr="005B0F40">
        <w:rPr>
          <w:bCs/>
          <w:i/>
        </w:rPr>
        <w:t></w:t>
      </w:r>
      <w:r w:rsidRPr="005B0F40">
        <w:rPr>
          <w:bCs/>
          <w:i/>
        </w:rPr>
        <w:tab/>
        <w:t xml:space="preserve">Realizar a publicação eletrônica no portal municipal com indicação do beneficiado conforme determina o TCU (IN 28/99). </w:t>
      </w:r>
    </w:p>
    <w:p w:rsidR="005B0F40" w:rsidRPr="005B0F40" w:rsidRDefault="005B0F40" w:rsidP="005B0F40">
      <w:pPr>
        <w:ind w:left="1134" w:firstLine="708"/>
        <w:jc w:val="both"/>
        <w:rPr>
          <w:bCs/>
          <w:i/>
        </w:rPr>
      </w:pPr>
    </w:p>
    <w:p w:rsidR="005B0F40" w:rsidRPr="005B0F40" w:rsidRDefault="005B0F40" w:rsidP="005B0F40">
      <w:pPr>
        <w:ind w:left="1134" w:firstLine="708"/>
        <w:jc w:val="both"/>
        <w:rPr>
          <w:bCs/>
          <w:i/>
        </w:rPr>
      </w:pPr>
      <w:r w:rsidRPr="005B0F40">
        <w:rPr>
          <w:bCs/>
          <w:i/>
        </w:rPr>
        <w:t xml:space="preserve">Portanto, importa ressaltar que o objetivo da proposição em rela, por se tratar de despesa do Município, deverá estar contemplado no planejamento constante no Anexo de Programa de Governo apresentado tanto no Plano Plurianual (PPA), como na Lei de Diretrizes Orçamentárias (LDO). Sem comentar a necessidade de estar previsto no orçamento anual para fins de sua efetiva execução. </w:t>
      </w:r>
    </w:p>
    <w:p w:rsidR="005B0F40" w:rsidRPr="005B0F40" w:rsidRDefault="005B0F40" w:rsidP="005B0F40">
      <w:pPr>
        <w:ind w:left="1134" w:firstLine="708"/>
        <w:jc w:val="both"/>
        <w:rPr>
          <w:bCs/>
          <w:i/>
        </w:rPr>
      </w:pPr>
      <w:r w:rsidRPr="005B0F40">
        <w:rPr>
          <w:bCs/>
          <w:i/>
        </w:rPr>
        <w:tab/>
        <w:t xml:space="preserve">Além do mencionado acima, lembra-se que deverá ser observado pelo Executivo, se a entidade está legalmente constituída, não apresenta nenhuma irregularidade fiscal ou qualquer tipo de pendência com órgãos fiscalizadores. </w:t>
      </w:r>
    </w:p>
    <w:p w:rsidR="005B0F40" w:rsidRPr="005B0F40" w:rsidRDefault="005B0F40" w:rsidP="005B0F40">
      <w:pPr>
        <w:ind w:left="1134" w:firstLine="708"/>
        <w:jc w:val="both"/>
        <w:rPr>
          <w:bCs/>
          <w:i/>
        </w:rPr>
      </w:pPr>
      <w:r w:rsidRPr="005B0F40">
        <w:rPr>
          <w:bCs/>
          <w:i/>
        </w:rPr>
        <w:tab/>
        <w:t xml:space="preserve">Já em relação ao repasse em 2016, em virtude de ser ano eleitoral, será necessário a observância da Lei nº 9.504, de 1997, em especial o seu art. 73, §10, no que se refere aos repasses de recursos a serem realizados neste período. Assim segue o mesmo: </w:t>
      </w:r>
    </w:p>
    <w:p w:rsidR="005B0F40" w:rsidRPr="005B0F40" w:rsidRDefault="005B0F40" w:rsidP="005B0F40">
      <w:pPr>
        <w:ind w:left="1134" w:firstLine="708"/>
        <w:jc w:val="both"/>
        <w:rPr>
          <w:bCs/>
          <w:i/>
        </w:rPr>
      </w:pPr>
    </w:p>
    <w:p w:rsidR="005B0F40" w:rsidRPr="005B0F40" w:rsidRDefault="005B0F40" w:rsidP="005B0F40">
      <w:pPr>
        <w:ind w:left="1134" w:firstLine="708"/>
        <w:jc w:val="both"/>
        <w:rPr>
          <w:bCs/>
          <w:i/>
        </w:rPr>
      </w:pPr>
      <w:r w:rsidRPr="005B0F40">
        <w:rPr>
          <w:bCs/>
          <w:i/>
        </w:rPr>
        <w:t>§ 10. No ano em que se realizar eleição, fica proibida a distribuição gratuita de bens, valores ou benefícios por parte da Administração Pública, exceto nos casos de calamidade pública, de estado de emergência ou de programas sociais autorizados em lei e já em execução orçamentária no exercício anterior, casos em que o Ministério Público poderá promover o acompanhamento de sua execução financeira e administrativa.</w:t>
      </w:r>
    </w:p>
    <w:p w:rsidR="005B0F40" w:rsidRPr="005B0F40" w:rsidRDefault="005B0F40" w:rsidP="005B0F40">
      <w:pPr>
        <w:ind w:left="1134" w:firstLine="708"/>
        <w:jc w:val="both"/>
        <w:rPr>
          <w:bCs/>
          <w:i/>
        </w:rPr>
      </w:pPr>
    </w:p>
    <w:p w:rsidR="005B0F40" w:rsidRPr="005B0F40" w:rsidRDefault="005B0F40" w:rsidP="005B0F40">
      <w:pPr>
        <w:ind w:left="1134" w:firstLine="708"/>
        <w:jc w:val="both"/>
        <w:rPr>
          <w:bCs/>
          <w:i/>
        </w:rPr>
      </w:pPr>
      <w:r w:rsidRPr="005B0F40">
        <w:rPr>
          <w:bCs/>
          <w:i/>
        </w:rPr>
        <w:t xml:space="preserve">Portanto, de acordo com a norma exposta acima, somente será possível o Município realizar o repasse a entidade no exercício de 2016, se no exercício de 2015, foi realizado incentivo a entidades com a mesma finalidade apresentada, não importando se para entidades distintas, o que contará é a finalidade e objetivo do repasse, caso contrário o repasse será considerado inviável tendo em vista a Lei Eleitoral. </w:t>
      </w:r>
    </w:p>
    <w:p w:rsidR="005B0F40" w:rsidRPr="005B0F40" w:rsidRDefault="005B0F40" w:rsidP="005B0F40">
      <w:pPr>
        <w:ind w:left="1134" w:firstLine="708"/>
        <w:jc w:val="both"/>
        <w:rPr>
          <w:bCs/>
          <w:i/>
        </w:rPr>
      </w:pPr>
      <w:r w:rsidRPr="005B0F40">
        <w:rPr>
          <w:bCs/>
          <w:i/>
        </w:rPr>
        <w:t xml:space="preserve">Lembrando que os somatórios dos valores concedidos, além de respeitarem a finalidade e objetivo, deverão ficar dentro dos patamares de </w:t>
      </w:r>
      <w:r w:rsidRPr="005B0F40">
        <w:rPr>
          <w:bCs/>
          <w:i/>
        </w:rPr>
        <w:lastRenderedPageBreak/>
        <w:t xml:space="preserve">transferências realizados durante o exercício de 2015. Ou seja, deverão estar na mesma proporção aplicada no exercício anterior, a fim de evitar problemas futuros para o gestor no que diz respeito a legislação eleitoral. </w:t>
      </w:r>
    </w:p>
    <w:p w:rsidR="005B0F40" w:rsidRPr="005B0F40" w:rsidRDefault="005B0F40" w:rsidP="005B0F40">
      <w:pPr>
        <w:ind w:left="1134" w:firstLine="708"/>
        <w:jc w:val="both"/>
        <w:rPr>
          <w:bCs/>
          <w:i/>
        </w:rPr>
      </w:pPr>
      <w:r w:rsidRPr="005B0F40">
        <w:rPr>
          <w:bCs/>
          <w:i/>
        </w:rPr>
        <w:t>Ante ao exposto, opina-se pela viabilidade técnica do Projeto de Lei em análise, desde que:</w:t>
      </w:r>
    </w:p>
    <w:p w:rsidR="005B0F40" w:rsidRPr="005B0F40" w:rsidRDefault="005B0F40" w:rsidP="005B0F40">
      <w:pPr>
        <w:ind w:left="1134" w:firstLine="708"/>
        <w:jc w:val="both"/>
        <w:rPr>
          <w:bCs/>
          <w:i/>
        </w:rPr>
      </w:pPr>
    </w:p>
    <w:p w:rsidR="005B0F40" w:rsidRPr="005B0F40" w:rsidRDefault="005B0F40" w:rsidP="005B0F40">
      <w:pPr>
        <w:ind w:left="1134" w:firstLine="708"/>
        <w:jc w:val="both"/>
        <w:rPr>
          <w:bCs/>
          <w:i/>
        </w:rPr>
      </w:pPr>
      <w:r w:rsidRPr="005B0F40">
        <w:rPr>
          <w:bCs/>
          <w:i/>
        </w:rPr>
        <w:t>a)</w:t>
      </w:r>
      <w:r w:rsidRPr="005B0F40">
        <w:rPr>
          <w:bCs/>
          <w:i/>
        </w:rPr>
        <w:tab/>
        <w:t>observada as condições e exigências expressas na LDO 2016;</w:t>
      </w:r>
    </w:p>
    <w:p w:rsidR="005B0F40" w:rsidRPr="005B0F40" w:rsidRDefault="005B0F40" w:rsidP="005B0F40">
      <w:pPr>
        <w:ind w:left="1134" w:firstLine="708"/>
        <w:jc w:val="both"/>
        <w:rPr>
          <w:bCs/>
          <w:i/>
        </w:rPr>
      </w:pPr>
      <w:r w:rsidRPr="005B0F40">
        <w:rPr>
          <w:bCs/>
          <w:i/>
        </w:rPr>
        <w:t>b)</w:t>
      </w:r>
      <w:r w:rsidRPr="005B0F40">
        <w:rPr>
          <w:bCs/>
          <w:i/>
        </w:rPr>
        <w:tab/>
        <w:t xml:space="preserve">tenha sido apresentado o plano de trabalho; </w:t>
      </w:r>
    </w:p>
    <w:p w:rsidR="005B0F40" w:rsidRPr="005B0F40" w:rsidRDefault="005B0F40" w:rsidP="005B0F40">
      <w:pPr>
        <w:ind w:left="1134" w:firstLine="708"/>
        <w:jc w:val="both"/>
        <w:rPr>
          <w:bCs/>
          <w:i/>
        </w:rPr>
      </w:pPr>
      <w:r w:rsidRPr="005B0F40">
        <w:rPr>
          <w:bCs/>
          <w:i/>
        </w:rPr>
        <w:t>c)</w:t>
      </w:r>
      <w:r w:rsidRPr="005B0F40">
        <w:rPr>
          <w:bCs/>
          <w:i/>
        </w:rPr>
        <w:tab/>
        <w:t>a entidade esteja legalmente constituída e não possua irregularidades ficais; e</w:t>
      </w:r>
    </w:p>
    <w:p w:rsidR="005B0F40" w:rsidRPr="005B0F40" w:rsidRDefault="005B0F40" w:rsidP="005B0F40">
      <w:pPr>
        <w:ind w:left="1134" w:firstLine="708"/>
        <w:jc w:val="both"/>
        <w:rPr>
          <w:bCs/>
          <w:i/>
        </w:rPr>
      </w:pPr>
      <w:r w:rsidRPr="005B0F40">
        <w:rPr>
          <w:bCs/>
          <w:i/>
        </w:rPr>
        <w:t>d)</w:t>
      </w:r>
      <w:r w:rsidRPr="005B0F40">
        <w:rPr>
          <w:bCs/>
          <w:i/>
        </w:rPr>
        <w:tab/>
        <w:t>seja respeitado o que determina o art. 73, §10 da Lei 9.504, de 1997 ( Lei eleitoral)</w:t>
      </w:r>
    </w:p>
    <w:p w:rsidR="005B0F40" w:rsidRDefault="005B0F40" w:rsidP="005B0F40">
      <w:pPr>
        <w:ind w:left="1134" w:firstLine="708"/>
        <w:jc w:val="both"/>
        <w:rPr>
          <w:bCs/>
          <w:i/>
        </w:rPr>
      </w:pPr>
      <w:r w:rsidRPr="005B0F40">
        <w:rPr>
          <w:bCs/>
          <w:i/>
        </w:rPr>
        <w:t>e)</w:t>
      </w:r>
      <w:r w:rsidRPr="005B0F40">
        <w:rPr>
          <w:bCs/>
          <w:i/>
        </w:rPr>
        <w:tab/>
        <w:t xml:space="preserve">sejam observadas as recomendações quanto a técnica legislativa. </w:t>
      </w:r>
    </w:p>
    <w:p w:rsidR="005B0F40" w:rsidRDefault="005B0F40" w:rsidP="005B0F40">
      <w:pPr>
        <w:ind w:left="1134" w:firstLine="708"/>
        <w:jc w:val="both"/>
        <w:rPr>
          <w:bCs/>
          <w:i/>
        </w:rPr>
      </w:pPr>
    </w:p>
    <w:p w:rsidR="009E303C" w:rsidRDefault="009E303C" w:rsidP="008328BA">
      <w:pPr>
        <w:ind w:firstLine="708"/>
        <w:jc w:val="both"/>
        <w:rPr>
          <w:bCs/>
        </w:rPr>
      </w:pPr>
      <w:r>
        <w:rPr>
          <w:bCs/>
        </w:rPr>
        <w:t>Diante disso, enviou-se as sugestões ao Poder Executivo, este, por sua vez, encaminhou a esta Casa</w:t>
      </w:r>
      <w:r w:rsidR="005B0F40">
        <w:rPr>
          <w:bCs/>
        </w:rPr>
        <w:t xml:space="preserve"> Mensagem Retificativa, atendendo as sugestões quanto a técnica legislativa, bem como anexou a minuta do convênio. </w:t>
      </w:r>
    </w:p>
    <w:p w:rsidR="000A5EFC" w:rsidRDefault="009E303C" w:rsidP="005B0F40">
      <w:pPr>
        <w:ind w:firstLine="708"/>
        <w:jc w:val="both"/>
        <w:rPr>
          <w:bCs/>
        </w:rPr>
      </w:pPr>
      <w:r>
        <w:rPr>
          <w:bCs/>
        </w:rPr>
        <w:t xml:space="preserve">Além disso, a Administração Municipal </w:t>
      </w:r>
      <w:r w:rsidR="005B0F40">
        <w:rPr>
          <w:bCs/>
        </w:rPr>
        <w:t xml:space="preserve">esclareceu que o Poder Judiciário determinou que o Município de Três Passos procedesse na internação de um paciente, na Fazenda Paraíso. Cumprida com a decisão, resta custear as despesas oriundos deste interno, motivo pelo qual enviou-se o PL a esta Casa Legislativa, solicitando, autorização desta. </w:t>
      </w:r>
    </w:p>
    <w:p w:rsidR="005B0F40" w:rsidRPr="005132FF" w:rsidRDefault="005B0F40" w:rsidP="005B0F40">
      <w:pPr>
        <w:ind w:firstLine="708"/>
        <w:jc w:val="both"/>
        <w:rPr>
          <w:bCs/>
        </w:rPr>
      </w:pPr>
    </w:p>
    <w:p w:rsidR="005B0F40" w:rsidRDefault="00AD6F69" w:rsidP="005B0F40">
      <w:pPr>
        <w:jc w:val="center"/>
        <w:rPr>
          <w:b/>
          <w:bCs/>
        </w:rPr>
      </w:pPr>
      <w:r>
        <w:rPr>
          <w:b/>
          <w:bCs/>
        </w:rPr>
        <w:t>A</w:t>
      </w:r>
      <w:r w:rsidR="005B0F40">
        <w:rPr>
          <w:b/>
          <w:bCs/>
        </w:rPr>
        <w:t>nálise</w:t>
      </w:r>
    </w:p>
    <w:p w:rsidR="005B0F40" w:rsidRDefault="005B0F40" w:rsidP="005B0F40">
      <w:pPr>
        <w:jc w:val="center"/>
        <w:rPr>
          <w:b/>
          <w:bCs/>
        </w:rPr>
      </w:pPr>
    </w:p>
    <w:p w:rsidR="00141BAB" w:rsidRDefault="00052047" w:rsidP="009E303C">
      <w:pPr>
        <w:ind w:firstLine="708"/>
        <w:jc w:val="both"/>
        <w:rPr>
          <w:color w:val="000000"/>
        </w:rPr>
      </w:pPr>
      <w:r>
        <w:rPr>
          <w:color w:val="000000"/>
        </w:rPr>
        <w:t>O</w:t>
      </w:r>
      <w:r w:rsidR="00E41092">
        <w:rPr>
          <w:color w:val="000000"/>
        </w:rPr>
        <w:t>pina-se pela viabilidade do presente Projeto de Lei</w:t>
      </w:r>
      <w:r w:rsidR="00AF3D5C">
        <w:rPr>
          <w:color w:val="000000"/>
        </w:rPr>
        <w:t xml:space="preserve">, </w:t>
      </w:r>
      <w:r w:rsidR="008328BA">
        <w:rPr>
          <w:color w:val="000000"/>
        </w:rPr>
        <w:t>uma vez que o mesmo não apresenta vícios</w:t>
      </w:r>
      <w:r w:rsidR="00C1521A">
        <w:rPr>
          <w:color w:val="000000"/>
        </w:rPr>
        <w:t xml:space="preserve"> de natureza material </w:t>
      </w:r>
      <w:r w:rsidR="009E303C">
        <w:rPr>
          <w:color w:val="000000"/>
        </w:rPr>
        <w:t xml:space="preserve">especialmente após as correções e envio de documentos por parte do Executivo Municipal. </w:t>
      </w:r>
    </w:p>
    <w:p w:rsidR="009E303C" w:rsidRPr="004E59AA" w:rsidRDefault="009E303C" w:rsidP="009E303C">
      <w:pPr>
        <w:ind w:firstLine="708"/>
        <w:jc w:val="both"/>
        <w:rPr>
          <w:color w:val="000000"/>
        </w:rPr>
      </w:pPr>
    </w:p>
    <w:p w:rsidR="001E7CBE" w:rsidRDefault="00447978" w:rsidP="009E303C">
      <w:pPr>
        <w:jc w:val="center"/>
        <w:rPr>
          <w:b/>
        </w:rPr>
      </w:pPr>
      <w:r>
        <w:rPr>
          <w:b/>
        </w:rPr>
        <w:t>Conclusão do Voto:</w:t>
      </w:r>
    </w:p>
    <w:p w:rsidR="005B0F40" w:rsidRDefault="005B0F40" w:rsidP="009E303C">
      <w:pPr>
        <w:jc w:val="center"/>
        <w:rPr>
          <w:b/>
        </w:rPr>
      </w:pPr>
    </w:p>
    <w:p w:rsidR="008328BA" w:rsidRDefault="00AD6F69" w:rsidP="00AD6F69">
      <w:pPr>
        <w:jc w:val="both"/>
      </w:pPr>
      <w:r>
        <w:rPr>
          <w:b/>
        </w:rPr>
        <w:tab/>
      </w:r>
      <w:r w:rsidRPr="007450B1">
        <w:t>Diant</w:t>
      </w:r>
      <w:r w:rsidR="00484795">
        <w:t>e dos fundam</w:t>
      </w:r>
      <w:r w:rsidR="00EA39EB">
        <w:t>entos expostos, est</w:t>
      </w:r>
      <w:r w:rsidR="008328BA">
        <w:t>e</w:t>
      </w:r>
      <w:r w:rsidRPr="007450B1">
        <w:t xml:space="preserve"> Relator disponibiliza o presen</w:t>
      </w:r>
      <w:r w:rsidR="00EE2C38">
        <w:t>te Voto Favorável à proposição.</w:t>
      </w:r>
    </w:p>
    <w:p w:rsidR="009E303C" w:rsidRPr="008B1AE8" w:rsidRDefault="009E303C" w:rsidP="00AD6F69">
      <w:pPr>
        <w:jc w:val="both"/>
      </w:pPr>
    </w:p>
    <w:p w:rsidR="00393BFC" w:rsidRDefault="00AD6F69" w:rsidP="004D2669">
      <w:r>
        <w:rPr>
          <w:b/>
        </w:rPr>
        <w:tab/>
      </w:r>
      <w:r w:rsidR="00755094">
        <w:t>Sala das Co</w:t>
      </w:r>
      <w:r w:rsidR="00AB328F">
        <w:t xml:space="preserve">missões, em </w:t>
      </w:r>
      <w:r w:rsidR="005B0F40">
        <w:t>08</w:t>
      </w:r>
      <w:r w:rsidR="00966B03">
        <w:t xml:space="preserve"> </w:t>
      </w:r>
      <w:r w:rsidR="005B0F40">
        <w:t>de dez</w:t>
      </w:r>
      <w:r w:rsidR="004C5414">
        <w:t>embro</w:t>
      </w:r>
      <w:r w:rsidR="00EE2C38">
        <w:t xml:space="preserve"> de 2016</w:t>
      </w:r>
    </w:p>
    <w:p w:rsidR="00EE2C38" w:rsidRDefault="00EE2C38" w:rsidP="004D2669"/>
    <w:p w:rsidR="00570431" w:rsidRDefault="009E303C" w:rsidP="00570431">
      <w:pPr>
        <w:ind w:firstLine="708"/>
      </w:pPr>
      <w:r>
        <w:t>________</w:t>
      </w:r>
      <w:r w:rsidR="00570431">
        <w:t>_____________________________</w:t>
      </w:r>
    </w:p>
    <w:p w:rsidR="004D2669" w:rsidRDefault="00141BAB" w:rsidP="00EE2C38">
      <w:pPr>
        <w:ind w:firstLine="708"/>
      </w:pPr>
      <w:r>
        <w:t xml:space="preserve">        JORGE DICKEL</w:t>
      </w:r>
      <w:r w:rsidR="008328BA">
        <w:t xml:space="preserve"> – RELATOR</w:t>
      </w:r>
    </w:p>
    <w:p w:rsidR="008328BA" w:rsidRDefault="008328BA" w:rsidP="00AB328F"/>
    <w:p w:rsidR="00393BFC" w:rsidRDefault="00393BFC" w:rsidP="00AB328F"/>
    <w:p w:rsidR="00D12F86" w:rsidRPr="00EE2C38" w:rsidRDefault="00AB328F" w:rsidP="004D2669">
      <w:pPr>
        <w:rPr>
          <w:b/>
        </w:rPr>
      </w:pPr>
      <w:r w:rsidRPr="00387FA5">
        <w:rPr>
          <w:b/>
        </w:rPr>
        <w:t>Pelas Conclusões:</w:t>
      </w:r>
    </w:p>
    <w:p w:rsidR="00393BFC" w:rsidRDefault="00393BFC" w:rsidP="004D2669"/>
    <w:p w:rsidR="004D2669" w:rsidRDefault="004D2669" w:rsidP="004D2669">
      <w:r>
        <w:tab/>
        <w:t>__________________________________</w:t>
      </w:r>
    </w:p>
    <w:p w:rsidR="004D2669" w:rsidRDefault="00590EB6" w:rsidP="004D2669">
      <w:pPr>
        <w:ind w:firstLine="708"/>
      </w:pPr>
      <w:r>
        <w:t xml:space="preserve">    CARLITO SOMMER</w:t>
      </w:r>
      <w:r w:rsidR="00AF3D5C">
        <w:t xml:space="preserve"> – </w:t>
      </w:r>
      <w:r w:rsidR="004D2669">
        <w:t>PRESIDENTE</w:t>
      </w:r>
    </w:p>
    <w:p w:rsidR="00393BFC" w:rsidRDefault="00393BFC" w:rsidP="00141BAB">
      <w:pPr>
        <w:ind w:firstLine="708"/>
      </w:pPr>
    </w:p>
    <w:p w:rsidR="00393BFC" w:rsidRDefault="00393BFC" w:rsidP="00141BAB">
      <w:pPr>
        <w:ind w:firstLine="708"/>
      </w:pPr>
    </w:p>
    <w:p w:rsidR="00141BAB" w:rsidRDefault="00141BAB" w:rsidP="00141BAB">
      <w:pPr>
        <w:ind w:firstLine="708"/>
      </w:pPr>
      <w:r>
        <w:t>____________________________________</w:t>
      </w:r>
    </w:p>
    <w:p w:rsidR="00141BAB" w:rsidRDefault="00141BAB" w:rsidP="00141BAB">
      <w:pPr>
        <w:ind w:firstLine="708"/>
      </w:pPr>
      <w:r>
        <w:t xml:space="preserve">        IDO RHODEN – VICE-PRESIDENTE</w:t>
      </w:r>
      <w:bookmarkStart w:id="0" w:name="_GoBack"/>
      <w:bookmarkEnd w:id="0"/>
    </w:p>
    <w:sectPr w:rsidR="00141BAB" w:rsidSect="007F7B1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10C9" w:rsidRDefault="009610C9" w:rsidP="00052047">
      <w:r>
        <w:separator/>
      </w:r>
    </w:p>
  </w:endnote>
  <w:endnote w:type="continuationSeparator" w:id="0">
    <w:p w:rsidR="009610C9" w:rsidRDefault="009610C9" w:rsidP="00052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10C9" w:rsidRDefault="009610C9" w:rsidP="00052047">
      <w:r>
        <w:separator/>
      </w:r>
    </w:p>
  </w:footnote>
  <w:footnote w:type="continuationSeparator" w:id="0">
    <w:p w:rsidR="009610C9" w:rsidRDefault="009610C9" w:rsidP="000520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EF5374"/>
    <w:multiLevelType w:val="hybridMultilevel"/>
    <w:tmpl w:val="8B9201A8"/>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 w15:restartNumberingAfterBreak="0">
    <w:nsid w:val="4F275D57"/>
    <w:multiLevelType w:val="hybridMultilevel"/>
    <w:tmpl w:val="355C9BFC"/>
    <w:lvl w:ilvl="0" w:tplc="0416000D">
      <w:start w:val="1"/>
      <w:numFmt w:val="bullet"/>
      <w:lvlText w:val=""/>
      <w:lvlJc w:val="left"/>
      <w:pPr>
        <w:ind w:left="1428" w:hanging="360"/>
      </w:pPr>
      <w:rPr>
        <w:rFonts w:ascii="Wingdings" w:hAnsi="Wingdings"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F69"/>
    <w:rsid w:val="00004A55"/>
    <w:rsid w:val="00007FCE"/>
    <w:rsid w:val="00011FB5"/>
    <w:rsid w:val="00027F8B"/>
    <w:rsid w:val="0004207B"/>
    <w:rsid w:val="00043E8D"/>
    <w:rsid w:val="00051BBE"/>
    <w:rsid w:val="00052047"/>
    <w:rsid w:val="000558D3"/>
    <w:rsid w:val="000718D0"/>
    <w:rsid w:val="00075A97"/>
    <w:rsid w:val="00076C4A"/>
    <w:rsid w:val="00077222"/>
    <w:rsid w:val="00080D2A"/>
    <w:rsid w:val="0009668A"/>
    <w:rsid w:val="000A1194"/>
    <w:rsid w:val="000A5EFC"/>
    <w:rsid w:val="000B60F0"/>
    <w:rsid w:val="000D207D"/>
    <w:rsid w:val="000D64F9"/>
    <w:rsid w:val="000E2419"/>
    <w:rsid w:val="000E70EB"/>
    <w:rsid w:val="0010109D"/>
    <w:rsid w:val="00106169"/>
    <w:rsid w:val="001258BE"/>
    <w:rsid w:val="00141A57"/>
    <w:rsid w:val="00141BAB"/>
    <w:rsid w:val="00142955"/>
    <w:rsid w:val="00162706"/>
    <w:rsid w:val="00176416"/>
    <w:rsid w:val="001811F9"/>
    <w:rsid w:val="00183811"/>
    <w:rsid w:val="00183F78"/>
    <w:rsid w:val="001840BB"/>
    <w:rsid w:val="0018654F"/>
    <w:rsid w:val="001A0540"/>
    <w:rsid w:val="001A1CA3"/>
    <w:rsid w:val="001A3014"/>
    <w:rsid w:val="001A3659"/>
    <w:rsid w:val="001A6238"/>
    <w:rsid w:val="001C0FD5"/>
    <w:rsid w:val="001C1CA6"/>
    <w:rsid w:val="001C2E26"/>
    <w:rsid w:val="001D05BA"/>
    <w:rsid w:val="001E4586"/>
    <w:rsid w:val="001E60CF"/>
    <w:rsid w:val="001E7CBE"/>
    <w:rsid w:val="001F7553"/>
    <w:rsid w:val="00202507"/>
    <w:rsid w:val="002116E0"/>
    <w:rsid w:val="00213F7B"/>
    <w:rsid w:val="0022329C"/>
    <w:rsid w:val="00231D64"/>
    <w:rsid w:val="0023489C"/>
    <w:rsid w:val="00237E83"/>
    <w:rsid w:val="00243F8E"/>
    <w:rsid w:val="00270A12"/>
    <w:rsid w:val="002731B6"/>
    <w:rsid w:val="0027537F"/>
    <w:rsid w:val="0028236F"/>
    <w:rsid w:val="00291D20"/>
    <w:rsid w:val="002C6830"/>
    <w:rsid w:val="002D6395"/>
    <w:rsid w:val="002D7A78"/>
    <w:rsid w:val="002E3FD6"/>
    <w:rsid w:val="00305440"/>
    <w:rsid w:val="0031145E"/>
    <w:rsid w:val="00312717"/>
    <w:rsid w:val="00317EC3"/>
    <w:rsid w:val="0032127B"/>
    <w:rsid w:val="00326871"/>
    <w:rsid w:val="00326BA1"/>
    <w:rsid w:val="00350C6E"/>
    <w:rsid w:val="00357B78"/>
    <w:rsid w:val="0036240F"/>
    <w:rsid w:val="00365217"/>
    <w:rsid w:val="00371199"/>
    <w:rsid w:val="00373045"/>
    <w:rsid w:val="003760E4"/>
    <w:rsid w:val="00376C54"/>
    <w:rsid w:val="003924B5"/>
    <w:rsid w:val="00392928"/>
    <w:rsid w:val="00393BFC"/>
    <w:rsid w:val="003A3F69"/>
    <w:rsid w:val="003B636A"/>
    <w:rsid w:val="003C337D"/>
    <w:rsid w:val="003D00EB"/>
    <w:rsid w:val="003D4718"/>
    <w:rsid w:val="003D63AD"/>
    <w:rsid w:val="003E071C"/>
    <w:rsid w:val="003E3887"/>
    <w:rsid w:val="003E45BA"/>
    <w:rsid w:val="003E58A8"/>
    <w:rsid w:val="003E5941"/>
    <w:rsid w:val="003F51CE"/>
    <w:rsid w:val="00405930"/>
    <w:rsid w:val="0041068B"/>
    <w:rsid w:val="004116A1"/>
    <w:rsid w:val="004272A7"/>
    <w:rsid w:val="004310C3"/>
    <w:rsid w:val="00445DC2"/>
    <w:rsid w:val="00447978"/>
    <w:rsid w:val="00452F82"/>
    <w:rsid w:val="00454545"/>
    <w:rsid w:val="00461440"/>
    <w:rsid w:val="00462F38"/>
    <w:rsid w:val="00477CF6"/>
    <w:rsid w:val="00482BE3"/>
    <w:rsid w:val="00484795"/>
    <w:rsid w:val="00484E4F"/>
    <w:rsid w:val="00493D90"/>
    <w:rsid w:val="004A2736"/>
    <w:rsid w:val="004B3EE7"/>
    <w:rsid w:val="004B4E24"/>
    <w:rsid w:val="004B5DA3"/>
    <w:rsid w:val="004C5155"/>
    <w:rsid w:val="004C5414"/>
    <w:rsid w:val="004C6EFE"/>
    <w:rsid w:val="004D2669"/>
    <w:rsid w:val="004D66E9"/>
    <w:rsid w:val="004D7899"/>
    <w:rsid w:val="004E2CAA"/>
    <w:rsid w:val="004E4355"/>
    <w:rsid w:val="004E59AA"/>
    <w:rsid w:val="004F6099"/>
    <w:rsid w:val="004F72F3"/>
    <w:rsid w:val="0050121D"/>
    <w:rsid w:val="00501FE1"/>
    <w:rsid w:val="005021E0"/>
    <w:rsid w:val="00504AD5"/>
    <w:rsid w:val="00505B50"/>
    <w:rsid w:val="005132FF"/>
    <w:rsid w:val="005234F6"/>
    <w:rsid w:val="00523C39"/>
    <w:rsid w:val="00536AA8"/>
    <w:rsid w:val="005512AD"/>
    <w:rsid w:val="00556797"/>
    <w:rsid w:val="0055748E"/>
    <w:rsid w:val="00562361"/>
    <w:rsid w:val="005654D5"/>
    <w:rsid w:val="00570431"/>
    <w:rsid w:val="00570623"/>
    <w:rsid w:val="005739B5"/>
    <w:rsid w:val="005817FF"/>
    <w:rsid w:val="00590EB6"/>
    <w:rsid w:val="005A3D97"/>
    <w:rsid w:val="005A62F2"/>
    <w:rsid w:val="005B01F0"/>
    <w:rsid w:val="005B0F40"/>
    <w:rsid w:val="005B224B"/>
    <w:rsid w:val="005B51D8"/>
    <w:rsid w:val="005E284D"/>
    <w:rsid w:val="005F0D9B"/>
    <w:rsid w:val="005F5360"/>
    <w:rsid w:val="00614382"/>
    <w:rsid w:val="00640CB7"/>
    <w:rsid w:val="00644B6A"/>
    <w:rsid w:val="00644E2A"/>
    <w:rsid w:val="00673624"/>
    <w:rsid w:val="006740E3"/>
    <w:rsid w:val="006748DA"/>
    <w:rsid w:val="0068386D"/>
    <w:rsid w:val="006921BD"/>
    <w:rsid w:val="006B09FC"/>
    <w:rsid w:val="006B1E42"/>
    <w:rsid w:val="006B4144"/>
    <w:rsid w:val="006B7F3D"/>
    <w:rsid w:val="006C07DD"/>
    <w:rsid w:val="006C2757"/>
    <w:rsid w:val="006C7648"/>
    <w:rsid w:val="00711109"/>
    <w:rsid w:val="00732943"/>
    <w:rsid w:val="007343F0"/>
    <w:rsid w:val="00740A42"/>
    <w:rsid w:val="00742A00"/>
    <w:rsid w:val="00743181"/>
    <w:rsid w:val="00745343"/>
    <w:rsid w:val="00747897"/>
    <w:rsid w:val="00747D19"/>
    <w:rsid w:val="00747FAF"/>
    <w:rsid w:val="007524FD"/>
    <w:rsid w:val="00752503"/>
    <w:rsid w:val="00755094"/>
    <w:rsid w:val="007641EA"/>
    <w:rsid w:val="00770495"/>
    <w:rsid w:val="0077087B"/>
    <w:rsid w:val="00776938"/>
    <w:rsid w:val="00787D2E"/>
    <w:rsid w:val="007945E1"/>
    <w:rsid w:val="00797B47"/>
    <w:rsid w:val="007A2A59"/>
    <w:rsid w:val="007A566E"/>
    <w:rsid w:val="007B5106"/>
    <w:rsid w:val="007B6B4C"/>
    <w:rsid w:val="007C5565"/>
    <w:rsid w:val="007C5859"/>
    <w:rsid w:val="007D6404"/>
    <w:rsid w:val="007E7216"/>
    <w:rsid w:val="007F7B17"/>
    <w:rsid w:val="007F7DD0"/>
    <w:rsid w:val="00801F20"/>
    <w:rsid w:val="00803460"/>
    <w:rsid w:val="00806C53"/>
    <w:rsid w:val="00806F99"/>
    <w:rsid w:val="00820A8F"/>
    <w:rsid w:val="00824CB1"/>
    <w:rsid w:val="00831154"/>
    <w:rsid w:val="008328BA"/>
    <w:rsid w:val="00841A36"/>
    <w:rsid w:val="00866272"/>
    <w:rsid w:val="00871AE9"/>
    <w:rsid w:val="00880227"/>
    <w:rsid w:val="00880381"/>
    <w:rsid w:val="008805A1"/>
    <w:rsid w:val="00884A76"/>
    <w:rsid w:val="0089451E"/>
    <w:rsid w:val="008946E6"/>
    <w:rsid w:val="008961AE"/>
    <w:rsid w:val="00897259"/>
    <w:rsid w:val="0089771C"/>
    <w:rsid w:val="008A6D3E"/>
    <w:rsid w:val="008B1AE8"/>
    <w:rsid w:val="008D1242"/>
    <w:rsid w:val="008E5211"/>
    <w:rsid w:val="008E5B08"/>
    <w:rsid w:val="008E7AF1"/>
    <w:rsid w:val="008F1135"/>
    <w:rsid w:val="008F1146"/>
    <w:rsid w:val="008F27E3"/>
    <w:rsid w:val="008F3E80"/>
    <w:rsid w:val="008F64BA"/>
    <w:rsid w:val="00905885"/>
    <w:rsid w:val="00906204"/>
    <w:rsid w:val="00910A35"/>
    <w:rsid w:val="00912357"/>
    <w:rsid w:val="00914DB5"/>
    <w:rsid w:val="009330FE"/>
    <w:rsid w:val="00937518"/>
    <w:rsid w:val="0094692A"/>
    <w:rsid w:val="00947611"/>
    <w:rsid w:val="0095314E"/>
    <w:rsid w:val="00957B11"/>
    <w:rsid w:val="009610C9"/>
    <w:rsid w:val="00966B03"/>
    <w:rsid w:val="00971737"/>
    <w:rsid w:val="00982DE9"/>
    <w:rsid w:val="00987B83"/>
    <w:rsid w:val="00994E41"/>
    <w:rsid w:val="009A3786"/>
    <w:rsid w:val="009A4B07"/>
    <w:rsid w:val="009C04C0"/>
    <w:rsid w:val="009C60C3"/>
    <w:rsid w:val="009C7CA3"/>
    <w:rsid w:val="009E303C"/>
    <w:rsid w:val="009F72F3"/>
    <w:rsid w:val="00A139AE"/>
    <w:rsid w:val="00A22338"/>
    <w:rsid w:val="00A2497B"/>
    <w:rsid w:val="00A41A99"/>
    <w:rsid w:val="00A43A37"/>
    <w:rsid w:val="00A55211"/>
    <w:rsid w:val="00A60278"/>
    <w:rsid w:val="00A6161C"/>
    <w:rsid w:val="00A65E15"/>
    <w:rsid w:val="00A71D28"/>
    <w:rsid w:val="00A7302D"/>
    <w:rsid w:val="00A773AD"/>
    <w:rsid w:val="00A77589"/>
    <w:rsid w:val="00A807B9"/>
    <w:rsid w:val="00A808B4"/>
    <w:rsid w:val="00A84371"/>
    <w:rsid w:val="00A85739"/>
    <w:rsid w:val="00A85894"/>
    <w:rsid w:val="00A85C7D"/>
    <w:rsid w:val="00A94C72"/>
    <w:rsid w:val="00A96919"/>
    <w:rsid w:val="00A97333"/>
    <w:rsid w:val="00A97424"/>
    <w:rsid w:val="00AA6015"/>
    <w:rsid w:val="00AB328F"/>
    <w:rsid w:val="00AD6F69"/>
    <w:rsid w:val="00AE1817"/>
    <w:rsid w:val="00AE45FB"/>
    <w:rsid w:val="00AE4CE2"/>
    <w:rsid w:val="00AE6DC2"/>
    <w:rsid w:val="00AF0262"/>
    <w:rsid w:val="00AF3B26"/>
    <w:rsid w:val="00AF3D15"/>
    <w:rsid w:val="00AF3D5C"/>
    <w:rsid w:val="00B04CA9"/>
    <w:rsid w:val="00B07737"/>
    <w:rsid w:val="00B235C2"/>
    <w:rsid w:val="00B300EA"/>
    <w:rsid w:val="00B3135F"/>
    <w:rsid w:val="00B31621"/>
    <w:rsid w:val="00B4220F"/>
    <w:rsid w:val="00B46BB6"/>
    <w:rsid w:val="00B50355"/>
    <w:rsid w:val="00B71256"/>
    <w:rsid w:val="00B81669"/>
    <w:rsid w:val="00B82573"/>
    <w:rsid w:val="00B83867"/>
    <w:rsid w:val="00B85B22"/>
    <w:rsid w:val="00BA6DDF"/>
    <w:rsid w:val="00BA7D7A"/>
    <w:rsid w:val="00BB2FA9"/>
    <w:rsid w:val="00BB3AB0"/>
    <w:rsid w:val="00BD123B"/>
    <w:rsid w:val="00BE4F2B"/>
    <w:rsid w:val="00BF568C"/>
    <w:rsid w:val="00C05768"/>
    <w:rsid w:val="00C1521A"/>
    <w:rsid w:val="00C15D86"/>
    <w:rsid w:val="00C34097"/>
    <w:rsid w:val="00C47479"/>
    <w:rsid w:val="00C47D83"/>
    <w:rsid w:val="00C511BB"/>
    <w:rsid w:val="00C55899"/>
    <w:rsid w:val="00C70F3E"/>
    <w:rsid w:val="00C74A3F"/>
    <w:rsid w:val="00C74F14"/>
    <w:rsid w:val="00C76B15"/>
    <w:rsid w:val="00C929B5"/>
    <w:rsid w:val="00C97C30"/>
    <w:rsid w:val="00CA06B5"/>
    <w:rsid w:val="00CA38B1"/>
    <w:rsid w:val="00CB7E87"/>
    <w:rsid w:val="00CD1B2A"/>
    <w:rsid w:val="00CD6044"/>
    <w:rsid w:val="00CD6DD6"/>
    <w:rsid w:val="00CE4461"/>
    <w:rsid w:val="00CE7DA3"/>
    <w:rsid w:val="00D015A7"/>
    <w:rsid w:val="00D05BFA"/>
    <w:rsid w:val="00D127ED"/>
    <w:rsid w:val="00D12F86"/>
    <w:rsid w:val="00D266CA"/>
    <w:rsid w:val="00D463A1"/>
    <w:rsid w:val="00D63736"/>
    <w:rsid w:val="00D71FF0"/>
    <w:rsid w:val="00D765CD"/>
    <w:rsid w:val="00D94F81"/>
    <w:rsid w:val="00D9531E"/>
    <w:rsid w:val="00D96AC2"/>
    <w:rsid w:val="00DA3A75"/>
    <w:rsid w:val="00DC4075"/>
    <w:rsid w:val="00DC6B1C"/>
    <w:rsid w:val="00DD2A03"/>
    <w:rsid w:val="00DD3694"/>
    <w:rsid w:val="00DD7F22"/>
    <w:rsid w:val="00DE31B0"/>
    <w:rsid w:val="00DF2E17"/>
    <w:rsid w:val="00E01FFD"/>
    <w:rsid w:val="00E3445C"/>
    <w:rsid w:val="00E41092"/>
    <w:rsid w:val="00E4497C"/>
    <w:rsid w:val="00E44DA2"/>
    <w:rsid w:val="00E52FE9"/>
    <w:rsid w:val="00E709D9"/>
    <w:rsid w:val="00E8114F"/>
    <w:rsid w:val="00E8157C"/>
    <w:rsid w:val="00E851AA"/>
    <w:rsid w:val="00E877A6"/>
    <w:rsid w:val="00E921AA"/>
    <w:rsid w:val="00EA2A83"/>
    <w:rsid w:val="00EA39EB"/>
    <w:rsid w:val="00EB19B4"/>
    <w:rsid w:val="00EB697A"/>
    <w:rsid w:val="00ED213A"/>
    <w:rsid w:val="00ED5DD9"/>
    <w:rsid w:val="00EE26F0"/>
    <w:rsid w:val="00EE2C38"/>
    <w:rsid w:val="00EE2EFB"/>
    <w:rsid w:val="00EF3B2C"/>
    <w:rsid w:val="00F0251F"/>
    <w:rsid w:val="00F124CB"/>
    <w:rsid w:val="00F12571"/>
    <w:rsid w:val="00F1446D"/>
    <w:rsid w:val="00F15A30"/>
    <w:rsid w:val="00F304CF"/>
    <w:rsid w:val="00F32ECD"/>
    <w:rsid w:val="00F3565A"/>
    <w:rsid w:val="00F472E7"/>
    <w:rsid w:val="00F6666E"/>
    <w:rsid w:val="00F667C3"/>
    <w:rsid w:val="00F677AA"/>
    <w:rsid w:val="00F76A68"/>
    <w:rsid w:val="00F76F93"/>
    <w:rsid w:val="00F912D8"/>
    <w:rsid w:val="00F95C39"/>
    <w:rsid w:val="00FA58D0"/>
    <w:rsid w:val="00FA676B"/>
    <w:rsid w:val="00FB137A"/>
    <w:rsid w:val="00FB65E8"/>
    <w:rsid w:val="00FE3ACD"/>
    <w:rsid w:val="00FE53A8"/>
    <w:rsid w:val="00FF0C98"/>
    <w:rsid w:val="00FF5808"/>
    <w:rsid w:val="00FF70A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2BF71"/>
  <w15:docId w15:val="{EBD5344C-AF3E-407D-9815-FC6659395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6F69"/>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E851AA"/>
    <w:pPr>
      <w:keepNext/>
      <w:spacing w:before="240" w:after="60"/>
      <w:outlineLvl w:val="0"/>
    </w:pPr>
    <w:rPr>
      <w:rFonts w:ascii="Arial" w:hAnsi="Arial"/>
      <w:b/>
      <w:bCs/>
      <w:kern w:val="32"/>
      <w:sz w:val="32"/>
      <w:szCs w:val="32"/>
      <w:lang w:val="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rsid w:val="00AD6F69"/>
    <w:pPr>
      <w:ind w:left="5580" w:hanging="5580"/>
    </w:pPr>
  </w:style>
  <w:style w:type="character" w:customStyle="1" w:styleId="RecuodecorpodetextoChar">
    <w:name w:val="Recuo de corpo de texto Char"/>
    <w:basedOn w:val="Fontepargpadro"/>
    <w:link w:val="Recuodecorpodetexto"/>
    <w:rsid w:val="00AD6F69"/>
    <w:rPr>
      <w:rFonts w:ascii="Times New Roman" w:eastAsia="Times New Roman" w:hAnsi="Times New Roman" w:cs="Times New Roman"/>
      <w:sz w:val="24"/>
      <w:szCs w:val="24"/>
      <w:lang w:eastAsia="pt-BR"/>
    </w:rPr>
  </w:style>
  <w:style w:type="paragraph" w:styleId="Corpodetexto2">
    <w:name w:val="Body Text 2"/>
    <w:basedOn w:val="Normal"/>
    <w:link w:val="Corpodetexto2Char"/>
    <w:rsid w:val="00AD6F69"/>
    <w:pPr>
      <w:spacing w:after="120" w:line="480" w:lineRule="auto"/>
    </w:pPr>
  </w:style>
  <w:style w:type="character" w:customStyle="1" w:styleId="Corpodetexto2Char">
    <w:name w:val="Corpo de texto 2 Char"/>
    <w:basedOn w:val="Fontepargpadro"/>
    <w:link w:val="Corpodetexto2"/>
    <w:rsid w:val="00AD6F69"/>
    <w:rPr>
      <w:rFonts w:ascii="Times New Roman" w:eastAsia="Times New Roman" w:hAnsi="Times New Roman" w:cs="Times New Roman"/>
      <w:sz w:val="24"/>
      <w:szCs w:val="24"/>
    </w:rPr>
  </w:style>
  <w:style w:type="paragraph" w:styleId="Textodebalo">
    <w:name w:val="Balloon Text"/>
    <w:basedOn w:val="Normal"/>
    <w:link w:val="TextodebaloChar"/>
    <w:uiPriority w:val="99"/>
    <w:semiHidden/>
    <w:unhideWhenUsed/>
    <w:rsid w:val="00326871"/>
    <w:rPr>
      <w:rFonts w:ascii="Segoe UI" w:hAnsi="Segoe UI" w:cs="Segoe UI"/>
      <w:sz w:val="18"/>
      <w:szCs w:val="18"/>
    </w:rPr>
  </w:style>
  <w:style w:type="character" w:customStyle="1" w:styleId="TextodebaloChar">
    <w:name w:val="Texto de balão Char"/>
    <w:basedOn w:val="Fontepargpadro"/>
    <w:link w:val="Textodebalo"/>
    <w:uiPriority w:val="99"/>
    <w:semiHidden/>
    <w:rsid w:val="00326871"/>
    <w:rPr>
      <w:rFonts w:ascii="Segoe UI" w:eastAsia="Times New Roman" w:hAnsi="Segoe UI" w:cs="Segoe UI"/>
      <w:sz w:val="18"/>
      <w:szCs w:val="18"/>
      <w:lang w:eastAsia="pt-BR"/>
    </w:rPr>
  </w:style>
  <w:style w:type="paragraph" w:styleId="PargrafodaLista">
    <w:name w:val="List Paragraph"/>
    <w:basedOn w:val="Normal"/>
    <w:uiPriority w:val="34"/>
    <w:qFormat/>
    <w:rsid w:val="00142955"/>
    <w:pPr>
      <w:ind w:left="720"/>
      <w:contextualSpacing/>
    </w:pPr>
  </w:style>
  <w:style w:type="character" w:customStyle="1" w:styleId="Ttulo1Char">
    <w:name w:val="Título 1 Char"/>
    <w:basedOn w:val="Fontepargpadro"/>
    <w:link w:val="Ttulo1"/>
    <w:rsid w:val="00E851AA"/>
    <w:rPr>
      <w:rFonts w:ascii="Arial" w:eastAsia="Times New Roman" w:hAnsi="Arial" w:cs="Times New Roman"/>
      <w:b/>
      <w:bCs/>
      <w:kern w:val="32"/>
      <w:sz w:val="32"/>
      <w:szCs w:val="32"/>
      <w:lang w:val="x-none" w:eastAsia="pt-BR"/>
    </w:rPr>
  </w:style>
  <w:style w:type="paragraph" w:styleId="Cabealho">
    <w:name w:val="header"/>
    <w:basedOn w:val="Normal"/>
    <w:link w:val="CabealhoChar"/>
    <w:uiPriority w:val="99"/>
    <w:unhideWhenUsed/>
    <w:rsid w:val="009A4B07"/>
    <w:pPr>
      <w:tabs>
        <w:tab w:val="center" w:pos="4252"/>
        <w:tab w:val="right" w:pos="8504"/>
      </w:tabs>
    </w:pPr>
  </w:style>
  <w:style w:type="character" w:customStyle="1" w:styleId="CabealhoChar">
    <w:name w:val="Cabeçalho Char"/>
    <w:basedOn w:val="Fontepargpadro"/>
    <w:link w:val="Cabealho"/>
    <w:uiPriority w:val="99"/>
    <w:rsid w:val="009A4B07"/>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9A4B07"/>
    <w:pPr>
      <w:tabs>
        <w:tab w:val="center" w:pos="4252"/>
        <w:tab w:val="right" w:pos="8504"/>
      </w:tabs>
    </w:pPr>
  </w:style>
  <w:style w:type="character" w:customStyle="1" w:styleId="RodapChar">
    <w:name w:val="Rodapé Char"/>
    <w:basedOn w:val="Fontepargpadro"/>
    <w:link w:val="Rodap"/>
    <w:uiPriority w:val="99"/>
    <w:rsid w:val="009A4B07"/>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4908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1516</Words>
  <Characters>8192</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3</cp:revision>
  <cp:lastPrinted>2016-09-29T18:16:00Z</cp:lastPrinted>
  <dcterms:created xsi:type="dcterms:W3CDTF">2016-12-09T10:58:00Z</dcterms:created>
  <dcterms:modified xsi:type="dcterms:W3CDTF">2016-12-09T11:07:00Z</dcterms:modified>
</cp:coreProperties>
</file>