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97538">
        <w:t xml:space="preserve"> nº 09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97538">
        <w:t>02 de fevereiro</w:t>
      </w:r>
      <w:r w:rsidR="00770495">
        <w:t xml:space="preserve"> </w:t>
      </w:r>
      <w:r w:rsidR="00EF50F8">
        <w:t>de 2017</w:t>
      </w:r>
    </w:p>
    <w:p w:rsidR="00AD6F69" w:rsidRDefault="005A2C19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97538">
        <w:t>Mensagem nº 001/2017</w:t>
      </w:r>
      <w:r w:rsidR="00F1446D" w:rsidRPr="00004A55">
        <w:tab/>
      </w:r>
      <w:r w:rsidR="00397538">
        <w:tab/>
      </w:r>
      <w:r w:rsidR="00397538">
        <w:tab/>
      </w:r>
      <w:r w:rsidR="00AD6F69" w:rsidRPr="007450B1">
        <w:rPr>
          <w:b/>
        </w:rPr>
        <w:t>Autor:</w:t>
      </w:r>
      <w:r w:rsidR="00397538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7538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Decreto Legislativo Substitutivo nº</w:t>
      </w:r>
      <w:r w:rsidR="00AD6F69" w:rsidRPr="007450B1">
        <w:rPr>
          <w:b/>
          <w:bCs/>
        </w:rPr>
        <w:t>:</w:t>
      </w:r>
      <w:r w:rsidR="005A2C19">
        <w:rPr>
          <w:bCs/>
        </w:rPr>
        <w:t xml:space="preserve"> 01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397538" w:rsidRPr="00397538">
        <w:rPr>
          <w:bCs/>
        </w:rPr>
        <w:t>Dispõe sobre a alteração do decreto legislativo nº 02, de 26 de janeiro de 2013, que dispõe sobre a descentralização das sessões plenárias ordinárias.</w:t>
      </w:r>
      <w:r w:rsidR="00397538">
        <w:rPr>
          <w:bCs/>
        </w:rPr>
        <w:t xml:space="preserve">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397538">
        <w:rPr>
          <w:bCs/>
        </w:rPr>
        <w:t xml:space="preserve"> ordinária do dia 01/03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397538" w:rsidRDefault="00397538" w:rsidP="00397538">
      <w:pPr>
        <w:ind w:firstLine="708"/>
        <w:jc w:val="both"/>
        <w:rPr>
          <w:bCs/>
        </w:rPr>
      </w:pPr>
      <w:r>
        <w:rPr>
          <w:bCs/>
        </w:rPr>
        <w:t>Conforme O</w:t>
      </w:r>
      <w:r w:rsidR="00EF50F8">
        <w:rPr>
          <w:bCs/>
        </w:rPr>
        <w:t>rientaç</w:t>
      </w:r>
      <w:r w:rsidR="00564F89">
        <w:rPr>
          <w:bCs/>
        </w:rPr>
        <w:t xml:space="preserve">ão </w:t>
      </w:r>
      <w:r>
        <w:rPr>
          <w:bCs/>
        </w:rPr>
        <w:t>Técnica J</w:t>
      </w:r>
      <w:r w:rsidR="00564F89">
        <w:rPr>
          <w:bCs/>
        </w:rPr>
        <w:t>urídica</w:t>
      </w:r>
      <w:r>
        <w:rPr>
          <w:bCs/>
        </w:rPr>
        <w:t xml:space="preserve">, </w:t>
      </w:r>
      <w:r>
        <w:rPr>
          <w:bCs/>
        </w:rPr>
        <w:t>a mesma privatividade que tem de criar, o Poder Legislativo tem para alterar seus decretos, resoluções, regimento interno em todo ou em parte, porém, com respeito as disposições constituci</w:t>
      </w:r>
      <w:r>
        <w:rPr>
          <w:bCs/>
        </w:rPr>
        <w:t>onais expostas na Lei Orgânica e, diante disso, no que respeita a materialidade da proposição, não se verifica nenhum óbice à tramitação da matéria.</w:t>
      </w:r>
    </w:p>
    <w:p w:rsidR="00397538" w:rsidRDefault="00397538" w:rsidP="00397538">
      <w:pPr>
        <w:ind w:firstLine="708"/>
        <w:jc w:val="both"/>
        <w:rPr>
          <w:bCs/>
        </w:rPr>
      </w:pPr>
      <w:r>
        <w:rPr>
          <w:bCs/>
        </w:rPr>
        <w:t>Posteriormente, por sugestão dos Vereadores presentes na reunião das Comissões do dia 06/02/2017, a mesa diretora apresentou Substitutivo no sentido de que sejam feitas até cinco sessões descentralizadas por ano e a escolha de um vereador para auxiliar na organização e divulgação de cada sessão.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5A2C19">
        <w:rPr>
          <w:color w:val="000000"/>
        </w:rPr>
        <w:t xml:space="preserve"> de natureza material ou formal.</w:t>
      </w:r>
    </w:p>
    <w:p w:rsidR="00675109" w:rsidRPr="004E59AA" w:rsidRDefault="00675109" w:rsidP="005A2C19">
      <w:pPr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Default="009E303C" w:rsidP="00AD6F69">
      <w:pPr>
        <w:jc w:val="both"/>
      </w:pPr>
    </w:p>
    <w:p w:rsidR="005A2C19" w:rsidRDefault="005A2C19" w:rsidP="00AD6F69">
      <w:pPr>
        <w:jc w:val="both"/>
      </w:pPr>
    </w:p>
    <w:p w:rsidR="005A2C19" w:rsidRDefault="005A2C19" w:rsidP="00AD6F69">
      <w:pPr>
        <w:jc w:val="both"/>
      </w:pPr>
    </w:p>
    <w:p w:rsidR="005A2C19" w:rsidRDefault="005A2C19" w:rsidP="00AD6F69">
      <w:pPr>
        <w:jc w:val="both"/>
      </w:pPr>
    </w:p>
    <w:p w:rsidR="005A2C19" w:rsidRDefault="005A2C19" w:rsidP="00AD6F69">
      <w:pPr>
        <w:jc w:val="both"/>
      </w:pPr>
    </w:p>
    <w:p w:rsidR="005A2C19" w:rsidRPr="008B1AE8" w:rsidRDefault="005A2C19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397538">
        <w:t>02</w:t>
      </w:r>
      <w:r w:rsidR="00966B03">
        <w:t xml:space="preserve"> </w:t>
      </w:r>
      <w:r w:rsidR="00397538">
        <w:t>de março</w:t>
      </w:r>
      <w:r w:rsidR="001802E4">
        <w:t xml:space="preserve"> de 2017</w:t>
      </w:r>
    </w:p>
    <w:p w:rsidR="006A1ED7" w:rsidRDefault="006A1ED7" w:rsidP="004D2669"/>
    <w:p w:rsidR="005A2C19" w:rsidRDefault="005A2C19" w:rsidP="004D2669"/>
    <w:p w:rsidR="005A2C19" w:rsidRDefault="005A2C19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bookmarkStart w:id="0" w:name="_GoBack"/>
      <w:bookmarkEnd w:id="0"/>
    </w:p>
    <w:sectPr w:rsidR="006A1ED7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89" w:rsidRDefault="00442889" w:rsidP="00052047">
      <w:r>
        <w:separator/>
      </w:r>
    </w:p>
  </w:endnote>
  <w:endnote w:type="continuationSeparator" w:id="0">
    <w:p w:rsidR="00442889" w:rsidRDefault="00442889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89" w:rsidRDefault="00442889" w:rsidP="00052047">
      <w:r>
        <w:separator/>
      </w:r>
    </w:p>
  </w:footnote>
  <w:footnote w:type="continuationSeparator" w:id="0">
    <w:p w:rsidR="00442889" w:rsidRDefault="00442889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90944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97538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2889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2C19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461E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221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FFF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2017-06-14T19:30:00Z</cp:lastPrinted>
  <dcterms:created xsi:type="dcterms:W3CDTF">2018-08-08T16:52:00Z</dcterms:created>
  <dcterms:modified xsi:type="dcterms:W3CDTF">2018-08-08T16:59:00Z</dcterms:modified>
</cp:coreProperties>
</file>