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E341F">
        <w:t xml:space="preserve"> nº 37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5E341F">
        <w:t>23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5E341F">
        <w:rPr>
          <w:bCs/>
        </w:rPr>
        <w:t xml:space="preserve"> 20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5E341F">
        <w:rPr>
          <w:bCs/>
        </w:rPr>
        <w:t xml:space="preserve">Revoga a Lei Municipal nº 4.748, de 19 março de 2013, a qual dispõe sobre a concessão de subsídio à Associação Missionária de Beneficência.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E2854" w:rsidRDefault="00AD6F69" w:rsidP="005E341F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4E2854" w:rsidRDefault="00564F89" w:rsidP="005E341F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5E341F">
        <w:rPr>
          <w:bCs/>
        </w:rPr>
        <w:t xml:space="preserve"> opinou pela viabilidade técnica</w:t>
      </w:r>
      <w:r w:rsidR="005E341F">
        <w:rPr>
          <w:bCs/>
        </w:rPr>
        <w:t xml:space="preserve"> de </w:t>
      </w:r>
      <w:r w:rsidR="005E341F" w:rsidRPr="00DF7359">
        <w:rPr>
          <w:bCs/>
        </w:rPr>
        <w:t>tramitação da propos</w:t>
      </w:r>
      <w:r w:rsidR="005E341F">
        <w:rPr>
          <w:bCs/>
        </w:rPr>
        <w:t>ição analisada, restando ao Ple</w:t>
      </w:r>
      <w:r w:rsidR="005E341F" w:rsidRPr="00DF7359">
        <w:rPr>
          <w:bCs/>
        </w:rPr>
        <w:t>nário, após instrução do processo</w:t>
      </w:r>
      <w:r w:rsidR="005E341F">
        <w:rPr>
          <w:bCs/>
        </w:rPr>
        <w:t xml:space="preserve"> </w:t>
      </w:r>
      <w:r w:rsidR="005E341F" w:rsidRPr="00DF7359">
        <w:rPr>
          <w:bCs/>
        </w:rPr>
        <w:t xml:space="preserve">legislativo, deliberar sobre o mérito deste. 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5E341F">
      <w:pPr>
        <w:rPr>
          <w:b/>
          <w:bCs/>
        </w:rPr>
      </w:pPr>
      <w:bookmarkStart w:id="0" w:name="_GoBack"/>
      <w:bookmarkEnd w:id="0"/>
    </w:p>
    <w:p w:rsidR="00214296" w:rsidRDefault="007C31DD" w:rsidP="009E303C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5E341F">
        <w:rPr>
          <w:color w:val="000000"/>
        </w:rPr>
        <w:t xml:space="preserve"> de natureza material ou formal, bem como diante do encerramento do convênio anteriormente mantido entre as partes, sendo que caso haja interesse entres as partes firmar nova parceria de colaboração, a mesma deverá observar a Lei Federal nº 13.019/14. </w:t>
      </w: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BB" w:rsidRDefault="00274EBB" w:rsidP="00052047">
      <w:r>
        <w:separator/>
      </w:r>
    </w:p>
  </w:endnote>
  <w:endnote w:type="continuationSeparator" w:id="0">
    <w:p w:rsidR="00274EBB" w:rsidRDefault="00274EB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BB" w:rsidRDefault="00274EBB" w:rsidP="00052047">
      <w:r>
        <w:separator/>
      </w:r>
    </w:p>
  </w:footnote>
  <w:footnote w:type="continuationSeparator" w:id="0">
    <w:p w:rsidR="00274EBB" w:rsidRDefault="00274EB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4EBB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E341F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A4670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7485D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02E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2017-06-14T18:36:00Z</cp:lastPrinted>
  <dcterms:created xsi:type="dcterms:W3CDTF">2017-06-14T18:01:00Z</dcterms:created>
  <dcterms:modified xsi:type="dcterms:W3CDTF">2017-06-14T18:36:00Z</dcterms:modified>
</cp:coreProperties>
</file>