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1375D7" w:rsidRPr="001375D7" w:rsidRDefault="001375D7" w:rsidP="001375D7">
      <w:pPr>
        <w:ind w:left="4536"/>
        <w:jc w:val="both"/>
        <w:rPr>
          <w:szCs w:val="22"/>
        </w:rPr>
      </w:pPr>
      <w:r w:rsidRPr="001375D7">
        <w:rPr>
          <w:rFonts w:cs="Arial"/>
          <w:szCs w:val="22"/>
        </w:rPr>
        <w:t xml:space="preserve">Autoriza abertura de crédito especial no valor </w:t>
      </w:r>
      <w:r w:rsidRPr="001375D7">
        <w:rPr>
          <w:szCs w:val="22"/>
        </w:rPr>
        <w:t>de R$</w:t>
      </w:r>
      <w:r>
        <w:rPr>
          <w:szCs w:val="22"/>
        </w:rPr>
        <w:t xml:space="preserve"> </w:t>
      </w:r>
      <w:r w:rsidRPr="001375D7">
        <w:rPr>
          <w:szCs w:val="22"/>
        </w:rPr>
        <w:t>7.661,36 (sete mil, seiscentos e sessenta e um reais e trinta e seis centavos).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480582" w:rsidRDefault="00480582" w:rsidP="00480582">
      <w:pPr>
        <w:ind w:firstLine="851"/>
        <w:jc w:val="both"/>
      </w:pPr>
    </w:p>
    <w:p w:rsidR="001375D7" w:rsidRPr="00741919" w:rsidRDefault="007E4F49" w:rsidP="001375D7">
      <w:pPr>
        <w:ind w:firstLine="851"/>
        <w:jc w:val="both"/>
        <w:rPr>
          <w:szCs w:val="22"/>
        </w:rPr>
      </w:pPr>
      <w:r w:rsidRPr="00127C6C">
        <w:t>Art. 1</w:t>
      </w:r>
      <w:r w:rsidRPr="00127C6C">
        <w:rPr>
          <w:strike/>
        </w:rPr>
        <w:t>º</w:t>
      </w:r>
      <w:r w:rsidRPr="00127C6C">
        <w:t xml:space="preserve"> </w:t>
      </w:r>
      <w:r w:rsidR="001375D7" w:rsidRPr="00741919">
        <w:rPr>
          <w:szCs w:val="22"/>
        </w:rPr>
        <w:t>Autoriza a abertura de crédito especial no valor de R$</w:t>
      </w:r>
      <w:r w:rsidR="001375D7">
        <w:rPr>
          <w:szCs w:val="22"/>
        </w:rPr>
        <w:t xml:space="preserve"> </w:t>
      </w:r>
      <w:r w:rsidR="001375D7" w:rsidRPr="00741919">
        <w:rPr>
          <w:szCs w:val="22"/>
        </w:rPr>
        <w:t>7.661,36 (sete mil, seiscentos e sessenta e um reais e trinta e seis centavos) assim distribuídos:</w:t>
      </w:r>
      <w:r w:rsidR="001375D7">
        <w:rPr>
          <w:szCs w:val="22"/>
        </w:rPr>
        <w:t xml:space="preserve"> </w:t>
      </w:r>
      <w:r w:rsidR="001375D7" w:rsidRPr="00741919">
        <w:rPr>
          <w:szCs w:val="22"/>
        </w:rPr>
        <w:t xml:space="preserve">Secretaria Municipal de Saúde – Programa 189–Manutenção Secretaria de Saúde – </w:t>
      </w:r>
      <w:proofErr w:type="spellStart"/>
      <w:r w:rsidR="001375D7" w:rsidRPr="00741919">
        <w:rPr>
          <w:szCs w:val="22"/>
        </w:rPr>
        <w:t>Proj</w:t>
      </w:r>
      <w:proofErr w:type="spellEnd"/>
      <w:r w:rsidR="001375D7" w:rsidRPr="00741919">
        <w:rPr>
          <w:szCs w:val="22"/>
        </w:rPr>
        <w:t>/Ativ.2.025 – Manutenção da Secretaria de Saúde – Elemento da despesa 3.3.90.32.00.00.00.00.4090 – Mate</w:t>
      </w:r>
      <w:r w:rsidR="001375D7">
        <w:rPr>
          <w:szCs w:val="22"/>
        </w:rPr>
        <w:t>rial Para Distribuição Gratuita.</w:t>
      </w:r>
    </w:p>
    <w:p w:rsidR="001375D7" w:rsidRDefault="001375D7" w:rsidP="001375D7">
      <w:pPr>
        <w:ind w:firstLine="851"/>
        <w:jc w:val="both"/>
        <w:rPr>
          <w:szCs w:val="22"/>
        </w:rPr>
      </w:pPr>
    </w:p>
    <w:p w:rsidR="001375D7" w:rsidRPr="00741919" w:rsidRDefault="001375D7" w:rsidP="001375D7">
      <w:pPr>
        <w:ind w:firstLine="851"/>
        <w:jc w:val="both"/>
        <w:rPr>
          <w:szCs w:val="22"/>
        </w:rPr>
      </w:pPr>
      <w:r w:rsidRPr="00741919">
        <w:rPr>
          <w:szCs w:val="22"/>
        </w:rPr>
        <w:t>Art.</w:t>
      </w:r>
      <w:r>
        <w:rPr>
          <w:szCs w:val="22"/>
        </w:rPr>
        <w:t xml:space="preserve"> </w:t>
      </w:r>
      <w:r w:rsidRPr="00741919">
        <w:rPr>
          <w:szCs w:val="22"/>
        </w:rPr>
        <w:t>2</w:t>
      </w:r>
      <w:r w:rsidRPr="001375D7">
        <w:rPr>
          <w:strike/>
          <w:szCs w:val="22"/>
        </w:rPr>
        <w:t>º</w:t>
      </w:r>
      <w:r w:rsidRPr="00741919">
        <w:rPr>
          <w:szCs w:val="22"/>
        </w:rPr>
        <w:t xml:space="preserve"> Servirá para cobertura do crédito aberto no art. 1</w:t>
      </w:r>
      <w:r w:rsidRPr="001375D7">
        <w:rPr>
          <w:strike/>
          <w:szCs w:val="22"/>
        </w:rPr>
        <w:t>º</w:t>
      </w:r>
      <w:r w:rsidRPr="00741919">
        <w:rPr>
          <w:szCs w:val="22"/>
        </w:rPr>
        <w:t xml:space="preserve">: </w:t>
      </w:r>
    </w:p>
    <w:p w:rsidR="001375D7" w:rsidRPr="00741919" w:rsidRDefault="001375D7" w:rsidP="001375D7">
      <w:pPr>
        <w:ind w:firstLine="851"/>
        <w:jc w:val="both"/>
        <w:rPr>
          <w:szCs w:val="22"/>
        </w:rPr>
      </w:pPr>
      <w:r w:rsidRPr="00741919">
        <w:rPr>
          <w:szCs w:val="22"/>
        </w:rPr>
        <w:t xml:space="preserve">I - </w:t>
      </w:r>
      <w:r>
        <w:rPr>
          <w:szCs w:val="22"/>
        </w:rPr>
        <w:t>O</w:t>
      </w:r>
      <w:r w:rsidRPr="00741919">
        <w:rPr>
          <w:szCs w:val="22"/>
        </w:rPr>
        <w:t xml:space="preserve"> superávit financeiro do ano de 2016, apurado no Banco do Estado do Rio Grande do Sul, Ag. 0945, Conta Corrente 04.055305.0-7 Racismo, no valor de R$ 7.364,89 (sete mil, trezentos e sessenta e quatro reais e oitenta e nove centavos).</w:t>
      </w:r>
    </w:p>
    <w:p w:rsidR="001375D7" w:rsidRPr="00741919" w:rsidRDefault="001375D7" w:rsidP="001375D7">
      <w:pPr>
        <w:ind w:firstLine="851"/>
        <w:jc w:val="both"/>
        <w:rPr>
          <w:szCs w:val="22"/>
        </w:rPr>
      </w:pPr>
      <w:r w:rsidRPr="00741919">
        <w:rPr>
          <w:szCs w:val="22"/>
        </w:rPr>
        <w:t xml:space="preserve">I - O excesso de arrecadação apurado para na Receita de Rendimentos financeiras vinculada ao saldo na conta, no valor de R$ 296,47 (duzentos e noventa e seis reais e quarenta e sete centavos). </w:t>
      </w:r>
    </w:p>
    <w:p w:rsidR="001375D7" w:rsidRDefault="001375D7" w:rsidP="001375D7">
      <w:pPr>
        <w:ind w:firstLine="851"/>
        <w:jc w:val="both"/>
        <w:rPr>
          <w:rFonts w:cs="Arial"/>
          <w:sz w:val="28"/>
          <w:szCs w:val="28"/>
        </w:rPr>
      </w:pPr>
    </w:p>
    <w:p w:rsidR="006A58B1" w:rsidRDefault="001375D7" w:rsidP="001375D7">
      <w:pPr>
        <w:ind w:firstLine="851"/>
        <w:jc w:val="both"/>
      </w:pPr>
      <w:r w:rsidRPr="0096584E">
        <w:rPr>
          <w:rFonts w:cs="Arial"/>
          <w:szCs w:val="22"/>
        </w:rPr>
        <w:t>Art. 3</w:t>
      </w:r>
      <w:r w:rsidRPr="001375D7">
        <w:rPr>
          <w:rFonts w:cs="Arial"/>
          <w:strike/>
          <w:szCs w:val="22"/>
        </w:rPr>
        <w:t>º</w:t>
      </w:r>
      <w:r w:rsidRPr="0096584E">
        <w:rPr>
          <w:rFonts w:cs="Arial"/>
          <w:szCs w:val="22"/>
        </w:rPr>
        <w:t xml:space="preserve"> Esta Lei entra em vigor na data de sua publicação.</w:t>
      </w:r>
      <w:r w:rsidRPr="0096584E">
        <w:rPr>
          <w:rFonts w:cs="Arial"/>
          <w:szCs w:val="22"/>
        </w:rPr>
        <w:tab/>
      </w:r>
    </w:p>
    <w:p w:rsidR="002F453F" w:rsidRPr="0091002A" w:rsidRDefault="002F453F" w:rsidP="006A58B1">
      <w:pPr>
        <w:ind w:firstLine="709"/>
        <w:jc w:val="both"/>
      </w:pPr>
    </w:p>
    <w:p w:rsidR="000132CF" w:rsidRDefault="000132C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381A7B" w:rsidRDefault="00381A7B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F453F" w:rsidRDefault="002F453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F453F" w:rsidRDefault="002F453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F453F" w:rsidRDefault="002F453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F453F" w:rsidRDefault="002F453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AC15D1">
        <w:rPr>
          <w:rFonts w:ascii="Times New Roman" w:hAnsi="Times New Roman"/>
          <w:szCs w:val="24"/>
        </w:rPr>
        <w:t>6</w:t>
      </w:r>
      <w:r w:rsidR="001375D7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3EA4"/>
    <w:rsid w:val="0017400A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51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8B1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3C0BC59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E374F-CF60-4B85-A4B6-BCCC2DB2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1417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2017-11-14T15:34:00Z</cp:lastPrinted>
  <dcterms:created xsi:type="dcterms:W3CDTF">2017-11-14T15:34:00Z</dcterms:created>
  <dcterms:modified xsi:type="dcterms:W3CDTF">2017-11-14T15:38:00Z</dcterms:modified>
</cp:coreProperties>
</file>