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A8" w:rsidRDefault="00174EA8" w:rsidP="003A0516">
      <w:pPr>
        <w:pStyle w:val="Ttulo1"/>
        <w:rPr>
          <w:bCs w:val="0"/>
        </w:rPr>
      </w:pPr>
      <w:bookmarkStart w:id="0" w:name="_GoBack"/>
      <w:bookmarkEnd w:id="0"/>
    </w:p>
    <w:p w:rsidR="003A0516" w:rsidRPr="007E02F3" w:rsidRDefault="003A0516" w:rsidP="003A0516">
      <w:pPr>
        <w:pStyle w:val="Ttulo1"/>
        <w:rPr>
          <w:bCs w:val="0"/>
        </w:rPr>
      </w:pPr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5809A3">
        <w:rPr>
          <w:bCs w:val="0"/>
        </w:rPr>
        <w:t>7</w:t>
      </w:r>
    </w:p>
    <w:p w:rsidR="003A0516" w:rsidRPr="007E02F3" w:rsidRDefault="003A0516" w:rsidP="003A0516">
      <w:pPr>
        <w:jc w:val="both"/>
        <w:rPr>
          <w:i/>
        </w:rPr>
      </w:pPr>
    </w:p>
    <w:p w:rsidR="00B86812" w:rsidRPr="00B86812" w:rsidRDefault="00B86812" w:rsidP="00B86812">
      <w:pPr>
        <w:ind w:left="4536"/>
        <w:jc w:val="both"/>
      </w:pPr>
      <w:r w:rsidRPr="00B86812">
        <w:t>Dispõe sobre a alteração da Lei Municipal n</w:t>
      </w:r>
      <w:r w:rsidRPr="00B86812">
        <w:rPr>
          <w:strike/>
        </w:rPr>
        <w:t>º</w:t>
      </w:r>
      <w:r w:rsidRPr="00B86812">
        <w:t xml:space="preserve"> 5.286, de 12 de setembro de 2017.</w:t>
      </w:r>
    </w:p>
    <w:p w:rsidR="000104C0" w:rsidRPr="003C0CE3" w:rsidRDefault="000104C0" w:rsidP="000104C0">
      <w:pPr>
        <w:ind w:left="4536"/>
        <w:jc w:val="both"/>
      </w:pPr>
    </w:p>
    <w:p w:rsidR="003A0516" w:rsidRPr="007E02F3" w:rsidRDefault="003A0516" w:rsidP="003A0516">
      <w:pPr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174EA8" w:rsidRDefault="00174EA8" w:rsidP="005E3F63">
      <w:pPr>
        <w:tabs>
          <w:tab w:val="left" w:pos="426"/>
        </w:tabs>
        <w:ind w:firstLine="851"/>
        <w:jc w:val="both"/>
      </w:pPr>
    </w:p>
    <w:p w:rsidR="00B86812" w:rsidRPr="00B86812" w:rsidRDefault="007E4F49" w:rsidP="00B86812">
      <w:pPr>
        <w:pStyle w:val="Ttulo1"/>
        <w:shd w:val="clear" w:color="auto" w:fill="FFFFFF"/>
        <w:ind w:firstLine="851"/>
        <w:jc w:val="both"/>
        <w:rPr>
          <w:b w:val="0"/>
        </w:rPr>
      </w:pPr>
      <w:r w:rsidRPr="00B86812">
        <w:rPr>
          <w:b w:val="0"/>
        </w:rPr>
        <w:t>Art. 1</w:t>
      </w:r>
      <w:r w:rsidRPr="00B86812">
        <w:rPr>
          <w:b w:val="0"/>
          <w:strike/>
        </w:rPr>
        <w:t>º</w:t>
      </w:r>
      <w:r w:rsidRPr="00B86812">
        <w:rPr>
          <w:b w:val="0"/>
        </w:rPr>
        <w:t xml:space="preserve"> </w:t>
      </w:r>
      <w:r w:rsidR="00B86812" w:rsidRPr="00B86812">
        <w:rPr>
          <w:b w:val="0"/>
        </w:rPr>
        <w:t>Fica alterado o art. 31, da Lei Municipal 5.286, de 12 de setembro de 2017, a qual dispõe sobre as diretrizes orçamentárias para o exercício financeiro de 2018, que passará viger com a seguinte redação:</w:t>
      </w:r>
    </w:p>
    <w:p w:rsidR="00B86812" w:rsidRPr="00B86812" w:rsidRDefault="00B86812" w:rsidP="00B86812">
      <w:pPr>
        <w:widowControl w:val="0"/>
        <w:ind w:firstLine="851"/>
        <w:jc w:val="both"/>
      </w:pPr>
      <w:r w:rsidRPr="00B86812">
        <w:t>“(...)</w:t>
      </w:r>
    </w:p>
    <w:p w:rsidR="00B86812" w:rsidRPr="00B86812" w:rsidRDefault="00B86812" w:rsidP="00B86812">
      <w:pPr>
        <w:widowControl w:val="0"/>
        <w:ind w:left="851"/>
        <w:jc w:val="both"/>
      </w:pPr>
      <w:r w:rsidRPr="00B86812">
        <w:t>Art. 31. As fontes de recursos e os elementos da despesa, aprovadas na lei orçamentária, e em seus créditos adicionais, poderão ser modificadas, justificadamente, para atender às necessidades de execução, por meio de decreto do Poder Executivo, desde que verificada a inviabilidade técnica, operacional ou econômica da execução do crédito, através da fonte de recursos e/ou modalidade prevista na lei orçamentária e em seus créditos adicionais.</w:t>
      </w:r>
    </w:p>
    <w:p w:rsidR="00B86812" w:rsidRPr="00B86812" w:rsidRDefault="00B86812" w:rsidP="00B86812">
      <w:pPr>
        <w:widowControl w:val="0"/>
        <w:ind w:firstLine="851"/>
        <w:jc w:val="both"/>
      </w:pPr>
      <w:r w:rsidRPr="00B86812">
        <w:t>(...)</w:t>
      </w:r>
    </w:p>
    <w:p w:rsidR="00B86812" w:rsidRPr="00B86812" w:rsidRDefault="00B86812" w:rsidP="00B86812">
      <w:pPr>
        <w:ind w:firstLine="851"/>
        <w:jc w:val="both"/>
      </w:pPr>
    </w:p>
    <w:p w:rsidR="00B86812" w:rsidRPr="00B86812" w:rsidRDefault="00B86812" w:rsidP="00B86812">
      <w:pPr>
        <w:ind w:firstLine="851"/>
        <w:jc w:val="both"/>
      </w:pPr>
      <w:r w:rsidRPr="00B86812">
        <w:rPr>
          <w:bCs/>
        </w:rPr>
        <w:t>Art. 2</w:t>
      </w:r>
      <w:r w:rsidRPr="00B86812">
        <w:rPr>
          <w:bCs/>
          <w:strike/>
        </w:rPr>
        <w:t>º</w:t>
      </w:r>
      <w:r w:rsidRPr="00B86812">
        <w:rPr>
          <w:bCs/>
        </w:rPr>
        <w:t xml:space="preserve"> </w:t>
      </w:r>
      <w:r w:rsidRPr="00B86812">
        <w:t>Os demais dispostos permanecem inalterados.</w:t>
      </w:r>
    </w:p>
    <w:p w:rsidR="00B86812" w:rsidRPr="00B86812" w:rsidRDefault="00B86812" w:rsidP="00B86812">
      <w:pPr>
        <w:ind w:firstLine="851"/>
        <w:jc w:val="both"/>
      </w:pPr>
    </w:p>
    <w:p w:rsidR="00B86812" w:rsidRPr="00B86812" w:rsidRDefault="00B86812" w:rsidP="00B86812">
      <w:pPr>
        <w:ind w:firstLine="851"/>
        <w:jc w:val="both"/>
      </w:pPr>
      <w:r w:rsidRPr="00B86812">
        <w:t>Art. 3</w:t>
      </w:r>
      <w:r w:rsidRPr="00B86812">
        <w:rPr>
          <w:strike/>
        </w:rPr>
        <w:t>º</w:t>
      </w:r>
      <w:r w:rsidRPr="00B86812">
        <w:t xml:space="preserve"> Esta lei entra em vigor na data de sua publicação.</w:t>
      </w:r>
    </w:p>
    <w:p w:rsidR="002F453F" w:rsidRDefault="002F453F" w:rsidP="00B86812">
      <w:pPr>
        <w:tabs>
          <w:tab w:val="left" w:pos="426"/>
        </w:tabs>
        <w:ind w:firstLine="851"/>
        <w:jc w:val="both"/>
      </w:pPr>
    </w:p>
    <w:p w:rsidR="00B86812" w:rsidRPr="0091002A" w:rsidRDefault="00B86812" w:rsidP="00B86812">
      <w:pPr>
        <w:tabs>
          <w:tab w:val="left" w:pos="426"/>
        </w:tabs>
        <w:ind w:firstLine="851"/>
        <w:jc w:val="both"/>
      </w:pPr>
    </w:p>
    <w:p w:rsidR="00381A7B" w:rsidRDefault="00381A7B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E6344" w:rsidRDefault="003A0516" w:rsidP="00480582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174EA8" w:rsidRDefault="00174EA8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80582" w:rsidRDefault="00480582" w:rsidP="00DE104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AC15D1">
        <w:rPr>
          <w:rFonts w:ascii="Times New Roman" w:hAnsi="Times New Roman"/>
          <w:szCs w:val="24"/>
        </w:rPr>
        <w:t>6</w:t>
      </w:r>
      <w:r w:rsidR="00B86812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/17.-</w:t>
      </w:r>
    </w:p>
    <w:sectPr w:rsidR="00480582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B0715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C85"/>
    <w:rsid w:val="004038DA"/>
    <w:rsid w:val="00403EF7"/>
    <w:rsid w:val="00404052"/>
    <w:rsid w:val="004041F7"/>
    <w:rsid w:val="00404B67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51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035"/>
    <w:rsid w:val="008D02AC"/>
    <w:rsid w:val="008D04A8"/>
    <w:rsid w:val="008D0C96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98C"/>
    <w:rsid w:val="00B8592C"/>
    <w:rsid w:val="00B86504"/>
    <w:rsid w:val="00B866F5"/>
    <w:rsid w:val="00B86812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3EE1F04C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71C9-55A1-4770-8875-63434692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1210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2017-11-22T17:02:00Z</cp:lastPrinted>
  <dcterms:created xsi:type="dcterms:W3CDTF">2017-12-05T15:37:00Z</dcterms:created>
  <dcterms:modified xsi:type="dcterms:W3CDTF">2017-12-05T15:39:00Z</dcterms:modified>
</cp:coreProperties>
</file>