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8749F9" w:rsidRPr="008749F9" w:rsidRDefault="008749F9" w:rsidP="008749F9">
      <w:pPr>
        <w:ind w:left="4536"/>
        <w:jc w:val="both"/>
      </w:pPr>
      <w:bookmarkStart w:id="0" w:name="_GoBack"/>
      <w:bookmarkEnd w:id="0"/>
      <w:r w:rsidRPr="008749F9">
        <w:t>Estabelece a revisão geral anual aos servidores municipais, ativos e inativos, estatutários, celetistas, pensionistas, contratados emergencialmente, estagiários, servidores da Câmara de Vereadores, Conselheiros Tutelares e Agentes Políticos do Município de Três Passos.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A600C5" w:rsidRPr="00A600C5" w:rsidRDefault="00523039" w:rsidP="00A600C5">
      <w:pPr>
        <w:ind w:firstLine="992"/>
        <w:jc w:val="both"/>
      </w:pPr>
      <w:r w:rsidRPr="00A600C5">
        <w:t>Art. 1</w:t>
      </w:r>
      <w:r w:rsidRPr="00A600C5">
        <w:rPr>
          <w:strike/>
        </w:rPr>
        <w:t>º</w:t>
      </w:r>
      <w:r w:rsidRPr="00A600C5">
        <w:t xml:space="preserve"> </w:t>
      </w:r>
      <w:r w:rsidR="00A600C5" w:rsidRPr="00A600C5">
        <w:t>A revisão geral anual, de que trata o inciso X, parte final, do art. 37 da Constituição Federal, é concedida com a aplicação do índice de 1,87% (um inteiro e oitenta e sete centésimos por cento) sobre os vencimentos e os subsídios dos servidores municipais, ativos e inativos, estatutários, celetistas, pensionistas, contratados emergencialmente, estagiários, servidores da Câmara de Vereadores, Conselheiros Tutelares e Agentes Políticos do Município de Três Passos.</w:t>
      </w:r>
    </w:p>
    <w:p w:rsidR="00A600C5" w:rsidRPr="00A600C5" w:rsidRDefault="00A600C5" w:rsidP="00A600C5">
      <w:pPr>
        <w:ind w:firstLine="992"/>
        <w:jc w:val="both"/>
      </w:pPr>
    </w:p>
    <w:p w:rsidR="00A600C5" w:rsidRPr="00A600C5" w:rsidRDefault="00A600C5" w:rsidP="00A600C5">
      <w:pPr>
        <w:ind w:firstLine="992"/>
        <w:jc w:val="both"/>
      </w:pPr>
      <w:r w:rsidRPr="00A600C5">
        <w:t>Art. 2</w:t>
      </w:r>
      <w:r w:rsidRPr="008749F9">
        <w:rPr>
          <w:strike/>
        </w:rPr>
        <w:t>º</w:t>
      </w:r>
      <w:r w:rsidRPr="00A600C5">
        <w:t xml:space="preserve"> Servirá como data base da revisão o dia 1</w:t>
      </w:r>
      <w:r w:rsidRPr="008749F9">
        <w:rPr>
          <w:strike/>
        </w:rPr>
        <w:t>º</w:t>
      </w:r>
      <w:r w:rsidRPr="00A600C5">
        <w:t xml:space="preserve"> de fevereiro de 2018.</w:t>
      </w:r>
    </w:p>
    <w:p w:rsidR="00A600C5" w:rsidRPr="00A600C5" w:rsidRDefault="00A600C5" w:rsidP="00A600C5">
      <w:pPr>
        <w:ind w:firstLine="992"/>
        <w:jc w:val="both"/>
      </w:pPr>
    </w:p>
    <w:p w:rsidR="00A600C5" w:rsidRPr="00A600C5" w:rsidRDefault="00A600C5" w:rsidP="00A600C5">
      <w:pPr>
        <w:ind w:firstLine="992"/>
        <w:jc w:val="both"/>
      </w:pPr>
      <w:r w:rsidRPr="00A600C5">
        <w:t>Art. 3</w:t>
      </w:r>
      <w:r w:rsidRPr="008749F9">
        <w:rPr>
          <w:strike/>
        </w:rPr>
        <w:t>º</w:t>
      </w:r>
      <w:r w:rsidRPr="00A600C5">
        <w:t xml:space="preserve"> As despesas decorrentes desta lei correrão por conta de dotações orçamentárias próprias.</w:t>
      </w:r>
    </w:p>
    <w:p w:rsidR="00A600C5" w:rsidRPr="00A600C5" w:rsidRDefault="00A600C5" w:rsidP="00A600C5">
      <w:pPr>
        <w:ind w:firstLine="992"/>
        <w:jc w:val="both"/>
      </w:pPr>
    </w:p>
    <w:p w:rsidR="00A600C5" w:rsidRPr="00A600C5" w:rsidRDefault="00A600C5" w:rsidP="00A600C5">
      <w:pPr>
        <w:ind w:firstLine="992"/>
        <w:jc w:val="both"/>
      </w:pPr>
      <w:r w:rsidRPr="00A600C5">
        <w:t>Art. 4</w:t>
      </w:r>
      <w:r w:rsidRPr="008749F9">
        <w:rPr>
          <w:strike/>
        </w:rPr>
        <w:t>º</w:t>
      </w:r>
      <w:r w:rsidRPr="00A600C5">
        <w:t xml:space="preserve"> Esta lei entra em vigor na data de sua publicação, retroagindo seus efeitos à data de 1</w:t>
      </w:r>
      <w:r w:rsidRPr="008749F9">
        <w:rPr>
          <w:strike/>
        </w:rPr>
        <w:t>º</w:t>
      </w:r>
      <w:r w:rsidRPr="00A600C5">
        <w:t xml:space="preserve"> de fevereiro de 2018.</w:t>
      </w:r>
    </w:p>
    <w:p w:rsidR="00410C79" w:rsidRDefault="00410C79" w:rsidP="00A600C5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921DB4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0BA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1A3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0ED6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1985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3F4C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39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7F6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070B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E86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9F9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1DB4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5965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47F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0C5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729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04C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3E4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6EA7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5F3A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B4D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3A6F5ADF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F509-3B2F-41C4-AD71-822ACB83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1385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6</cp:revision>
  <cp:lastPrinted>2018-03-06T17:05:00Z</cp:lastPrinted>
  <dcterms:created xsi:type="dcterms:W3CDTF">2018-03-06T18:38:00Z</dcterms:created>
  <dcterms:modified xsi:type="dcterms:W3CDTF">2018-03-06T18:42:00Z</dcterms:modified>
</cp:coreProperties>
</file>