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0D" w:rsidRPr="002D1975" w:rsidRDefault="0099200D" w:rsidP="0099200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D1975">
        <w:rPr>
          <w:rFonts w:ascii="Arial" w:hAnsi="Arial" w:cs="Arial"/>
          <w:b/>
          <w:sz w:val="22"/>
          <w:szCs w:val="22"/>
        </w:rPr>
        <w:t>Mensagem Retificativa</w:t>
      </w:r>
      <w:r w:rsidRPr="002D1975">
        <w:rPr>
          <w:rFonts w:ascii="Arial" w:hAnsi="Arial" w:cs="Arial"/>
          <w:sz w:val="22"/>
          <w:szCs w:val="22"/>
        </w:rPr>
        <w:t xml:space="preserve">                           </w:t>
      </w:r>
      <w:r w:rsidR="00D84914" w:rsidRPr="002D1975">
        <w:rPr>
          <w:rFonts w:ascii="Arial" w:hAnsi="Arial" w:cs="Arial"/>
          <w:sz w:val="22"/>
          <w:szCs w:val="22"/>
        </w:rPr>
        <w:t xml:space="preserve">                      </w:t>
      </w:r>
      <w:r w:rsidR="00111191" w:rsidRPr="002D1975">
        <w:rPr>
          <w:rFonts w:ascii="Arial" w:hAnsi="Arial" w:cs="Arial"/>
          <w:sz w:val="22"/>
          <w:szCs w:val="22"/>
        </w:rPr>
        <w:t xml:space="preserve">     </w:t>
      </w:r>
      <w:r w:rsidRPr="002D1975">
        <w:rPr>
          <w:rFonts w:ascii="Arial" w:hAnsi="Arial" w:cs="Arial"/>
          <w:sz w:val="22"/>
          <w:szCs w:val="22"/>
        </w:rPr>
        <w:t xml:space="preserve"> </w:t>
      </w:r>
      <w:r w:rsidR="00A8628A">
        <w:rPr>
          <w:rFonts w:ascii="Arial" w:hAnsi="Arial" w:cs="Arial"/>
          <w:sz w:val="22"/>
          <w:szCs w:val="22"/>
        </w:rPr>
        <w:t xml:space="preserve">  </w:t>
      </w:r>
      <w:r w:rsidR="003B7A88">
        <w:rPr>
          <w:rFonts w:ascii="Arial" w:hAnsi="Arial" w:cs="Arial"/>
          <w:sz w:val="22"/>
          <w:szCs w:val="22"/>
        </w:rPr>
        <w:t xml:space="preserve">     </w:t>
      </w:r>
      <w:r w:rsidRPr="002D1975">
        <w:rPr>
          <w:rFonts w:ascii="Arial" w:hAnsi="Arial" w:cs="Arial"/>
          <w:sz w:val="22"/>
          <w:szCs w:val="22"/>
        </w:rPr>
        <w:t xml:space="preserve">Três Passos, </w:t>
      </w:r>
      <w:r w:rsidR="00A8628A">
        <w:rPr>
          <w:rFonts w:ascii="Arial" w:hAnsi="Arial" w:cs="Arial"/>
          <w:sz w:val="22"/>
          <w:szCs w:val="22"/>
        </w:rPr>
        <w:t>02</w:t>
      </w:r>
      <w:r w:rsidR="003B7A88">
        <w:rPr>
          <w:rFonts w:ascii="Arial" w:hAnsi="Arial" w:cs="Arial"/>
          <w:sz w:val="22"/>
          <w:szCs w:val="22"/>
        </w:rPr>
        <w:t xml:space="preserve"> de março</w:t>
      </w:r>
      <w:r w:rsidR="00332D8F">
        <w:rPr>
          <w:rFonts w:ascii="Arial" w:hAnsi="Arial" w:cs="Arial"/>
          <w:sz w:val="22"/>
          <w:szCs w:val="22"/>
        </w:rPr>
        <w:t xml:space="preserve"> de 2018</w:t>
      </w:r>
    </w:p>
    <w:p w:rsidR="0099200D" w:rsidRPr="002D1975" w:rsidRDefault="0099200D" w:rsidP="00FC5FA9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634E11" w:rsidRDefault="0099200D" w:rsidP="00FC5FA9">
      <w:pPr>
        <w:spacing w:line="360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2D1975">
        <w:rPr>
          <w:rFonts w:ascii="Arial" w:hAnsi="Arial" w:cs="Arial"/>
          <w:color w:val="FF0000"/>
          <w:sz w:val="22"/>
          <w:szCs w:val="22"/>
        </w:rPr>
        <w:tab/>
      </w:r>
      <w:r w:rsidR="009A31E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A27AA1" w:rsidRDefault="00A27AA1" w:rsidP="00FC5FA9">
      <w:pPr>
        <w:spacing w:line="360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</w:p>
    <w:p w:rsidR="00DF1BDA" w:rsidRDefault="00DF1BDA" w:rsidP="00FC5FA9">
      <w:pPr>
        <w:spacing w:line="360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</w:p>
    <w:p w:rsidR="00634E11" w:rsidRDefault="009A31E3" w:rsidP="00FC5FA9">
      <w:pPr>
        <w:spacing w:line="360" w:lineRule="auto"/>
        <w:ind w:left="143" w:firstLine="70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99200D" w:rsidRPr="00297FA9">
        <w:rPr>
          <w:rFonts w:ascii="Arial" w:hAnsi="Arial" w:cs="Arial"/>
          <w:sz w:val="22"/>
          <w:szCs w:val="22"/>
          <w:lang w:eastAsia="en-US"/>
        </w:rPr>
        <w:t>Senhor Presidente!</w:t>
      </w:r>
    </w:p>
    <w:p w:rsidR="00A27AA1" w:rsidRDefault="00A27AA1" w:rsidP="00FC5FA9">
      <w:pPr>
        <w:spacing w:line="360" w:lineRule="auto"/>
        <w:ind w:left="143" w:firstLine="70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99200D" w:rsidRPr="00A92551" w:rsidRDefault="0099200D" w:rsidP="00FC5FA9">
      <w:pPr>
        <w:spacing w:line="360" w:lineRule="auto"/>
        <w:ind w:firstLine="851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2551">
        <w:rPr>
          <w:rFonts w:ascii="Arial" w:hAnsi="Arial" w:cs="Arial"/>
          <w:sz w:val="22"/>
          <w:szCs w:val="22"/>
          <w:lang w:eastAsia="en-US"/>
        </w:rPr>
        <w:t xml:space="preserve">Dirijo-me a Vossa Excelência para solicitar-lhe as providências necessárias para que, por ocasião da discussão e votação do Projeto de Lei </w:t>
      </w:r>
      <w:r w:rsidR="001228C5" w:rsidRPr="00A92551">
        <w:rPr>
          <w:rFonts w:ascii="Arial" w:hAnsi="Arial" w:cs="Arial"/>
          <w:sz w:val="22"/>
          <w:szCs w:val="22"/>
          <w:lang w:eastAsia="en-US"/>
        </w:rPr>
        <w:t>nº 0</w:t>
      </w:r>
      <w:r w:rsidR="00332D8F" w:rsidRPr="00A92551">
        <w:rPr>
          <w:rFonts w:ascii="Arial" w:hAnsi="Arial" w:cs="Arial"/>
          <w:sz w:val="22"/>
          <w:szCs w:val="22"/>
          <w:lang w:eastAsia="en-US"/>
        </w:rPr>
        <w:t>0</w:t>
      </w:r>
      <w:r w:rsidR="00A92551" w:rsidRPr="00A92551">
        <w:rPr>
          <w:rFonts w:ascii="Arial" w:hAnsi="Arial" w:cs="Arial"/>
          <w:sz w:val="22"/>
          <w:szCs w:val="22"/>
          <w:lang w:eastAsia="en-US"/>
        </w:rPr>
        <w:t>8</w:t>
      </w:r>
      <w:r w:rsidRPr="00A92551">
        <w:rPr>
          <w:rFonts w:ascii="Arial" w:hAnsi="Arial" w:cs="Arial"/>
          <w:sz w:val="22"/>
          <w:szCs w:val="22"/>
          <w:lang w:eastAsia="en-US"/>
        </w:rPr>
        <w:t>/201</w:t>
      </w:r>
      <w:r w:rsidR="00332D8F" w:rsidRPr="00A92551">
        <w:rPr>
          <w:rFonts w:ascii="Arial" w:hAnsi="Arial" w:cs="Arial"/>
          <w:sz w:val="22"/>
          <w:szCs w:val="22"/>
          <w:lang w:eastAsia="en-US"/>
        </w:rPr>
        <w:t>8</w:t>
      </w:r>
      <w:r w:rsidRPr="00A92551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D65E44" w:rsidRPr="00A92551">
        <w:rPr>
          <w:rFonts w:ascii="Arial" w:hAnsi="Arial" w:cs="Arial"/>
          <w:sz w:val="22"/>
          <w:szCs w:val="22"/>
        </w:rPr>
        <w:t xml:space="preserve">o qual </w:t>
      </w:r>
      <w:r w:rsidR="00D46A95" w:rsidRPr="00A92551">
        <w:rPr>
          <w:rFonts w:ascii="Arial" w:hAnsi="Arial" w:cs="Arial"/>
          <w:sz w:val="22"/>
          <w:szCs w:val="22"/>
        </w:rPr>
        <w:t>“</w:t>
      </w:r>
      <w:r w:rsidR="00A92551" w:rsidRPr="00A92551">
        <w:rPr>
          <w:rFonts w:ascii="Arial" w:hAnsi="Arial" w:cs="Arial"/>
          <w:i/>
          <w:sz w:val="22"/>
          <w:szCs w:val="22"/>
        </w:rPr>
        <w:t>Dispõe sobre a alteração da Lei Municipal nº 5002, de 21 de outubro de 2014, a qual reestrutura o Regime Próprio de Previdência Social do Município de Três Passos – RS</w:t>
      </w:r>
      <w:r w:rsidR="00297FA9" w:rsidRPr="00A92551">
        <w:rPr>
          <w:rFonts w:ascii="Arial" w:hAnsi="Arial" w:cs="Arial"/>
          <w:i/>
          <w:sz w:val="22"/>
          <w:szCs w:val="22"/>
        </w:rPr>
        <w:t>”</w:t>
      </w:r>
      <w:r w:rsidR="006827DC" w:rsidRPr="00A9255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7B0B37" w:rsidRPr="00A92551">
        <w:rPr>
          <w:rFonts w:ascii="Arial" w:hAnsi="Arial" w:cs="Arial"/>
          <w:sz w:val="22"/>
          <w:szCs w:val="22"/>
          <w:lang w:eastAsia="en-US"/>
        </w:rPr>
        <w:t xml:space="preserve">que </w:t>
      </w:r>
      <w:r w:rsidR="00A92551" w:rsidRPr="00A92551">
        <w:rPr>
          <w:rFonts w:ascii="Arial" w:hAnsi="Arial" w:cs="Arial"/>
          <w:sz w:val="22"/>
          <w:szCs w:val="22"/>
          <w:lang w:eastAsia="en-US"/>
        </w:rPr>
        <w:t xml:space="preserve"> o</w:t>
      </w:r>
      <w:proofErr w:type="gramEnd"/>
      <w:r w:rsidR="00A92551" w:rsidRPr="00A92551">
        <w:rPr>
          <w:rFonts w:ascii="Arial" w:hAnsi="Arial" w:cs="Arial"/>
          <w:sz w:val="22"/>
          <w:szCs w:val="22"/>
          <w:lang w:eastAsia="en-US"/>
        </w:rPr>
        <w:t xml:space="preserve"> mesmo </w:t>
      </w:r>
      <w:r w:rsidRPr="00A92551">
        <w:rPr>
          <w:rFonts w:ascii="Arial" w:hAnsi="Arial" w:cs="Arial"/>
          <w:sz w:val="22"/>
          <w:szCs w:val="22"/>
          <w:lang w:eastAsia="en-US"/>
        </w:rPr>
        <w:t>seja considerado com a redação</w:t>
      </w:r>
      <w:r w:rsidR="00BE610E" w:rsidRPr="00A92551">
        <w:rPr>
          <w:rFonts w:ascii="Arial" w:hAnsi="Arial" w:cs="Arial"/>
          <w:sz w:val="22"/>
          <w:szCs w:val="22"/>
          <w:lang w:eastAsia="en-US"/>
        </w:rPr>
        <w:t xml:space="preserve"> que se segue</w:t>
      </w:r>
      <w:r w:rsidRPr="00A92551">
        <w:rPr>
          <w:rFonts w:ascii="Arial" w:hAnsi="Arial" w:cs="Arial"/>
          <w:sz w:val="22"/>
          <w:szCs w:val="22"/>
          <w:lang w:eastAsia="en-US"/>
        </w:rPr>
        <w:t>:</w:t>
      </w:r>
    </w:p>
    <w:p w:rsidR="008006C6" w:rsidRDefault="008006C6" w:rsidP="00FC5FA9">
      <w:pPr>
        <w:ind w:left="851"/>
        <w:contextualSpacing/>
        <w:jc w:val="both"/>
        <w:rPr>
          <w:rFonts w:ascii="Arial" w:hAnsi="Arial" w:cs="Arial"/>
          <w:b/>
          <w:i/>
        </w:rPr>
      </w:pPr>
    </w:p>
    <w:p w:rsidR="00A92551" w:rsidRPr="00A92551" w:rsidRDefault="00AD2A59" w:rsidP="00755CEE">
      <w:pPr>
        <w:spacing w:line="360" w:lineRule="auto"/>
        <w:ind w:left="851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A92551">
        <w:rPr>
          <w:rFonts w:ascii="Arial" w:hAnsi="Arial" w:cs="Arial"/>
          <w:b/>
          <w:i/>
          <w:color w:val="7F7F7F" w:themeColor="text1" w:themeTint="80"/>
        </w:rPr>
        <w:t>“</w:t>
      </w:r>
      <w:r w:rsidR="00A92551" w:rsidRPr="00A92551">
        <w:rPr>
          <w:rFonts w:ascii="Arial" w:hAnsi="Arial" w:cs="Arial"/>
          <w:b/>
          <w:i/>
          <w:color w:val="7F7F7F" w:themeColor="text1" w:themeTint="80"/>
        </w:rPr>
        <w:t xml:space="preserve"> </w:t>
      </w:r>
      <w:r w:rsidR="00A92551" w:rsidRPr="00A92551">
        <w:rPr>
          <w:rFonts w:ascii="Arial" w:hAnsi="Arial" w:cs="Arial"/>
          <w:color w:val="7F7F7F" w:themeColor="text1" w:themeTint="80"/>
          <w:sz w:val="22"/>
          <w:szCs w:val="22"/>
          <w:shd w:val="clear" w:color="auto" w:fill="FFFFFF"/>
        </w:rPr>
        <w:t>Art. 1º Fica autorizado o Município de Três Passos a proceder na </w:t>
      </w:r>
      <w:r w:rsidR="00A92551" w:rsidRPr="00A92551">
        <w:rPr>
          <w:rFonts w:ascii="Arial" w:hAnsi="Arial" w:cs="Arial"/>
          <w:color w:val="7F7F7F" w:themeColor="text1" w:themeTint="80"/>
          <w:sz w:val="22"/>
          <w:szCs w:val="22"/>
        </w:rPr>
        <w:t>altera</w:t>
      </w:r>
      <w:r w:rsidR="00A92551" w:rsidRPr="00A92551">
        <w:rPr>
          <w:rFonts w:ascii="Arial" w:hAnsi="Arial" w:cs="Arial"/>
          <w:color w:val="7F7F7F" w:themeColor="text1" w:themeTint="80"/>
          <w:sz w:val="22"/>
          <w:szCs w:val="22"/>
          <w:shd w:val="clear" w:color="auto" w:fill="FFFFFF"/>
        </w:rPr>
        <w:t xml:space="preserve">ção dos </w:t>
      </w:r>
      <w:proofErr w:type="spellStart"/>
      <w:r w:rsidR="00A92551" w:rsidRPr="00A92551">
        <w:rPr>
          <w:rFonts w:ascii="Arial" w:hAnsi="Arial" w:cs="Arial"/>
          <w:color w:val="7F7F7F" w:themeColor="text1" w:themeTint="80"/>
          <w:sz w:val="22"/>
          <w:szCs w:val="22"/>
          <w:shd w:val="clear" w:color="auto" w:fill="FFFFFF"/>
        </w:rPr>
        <w:t>arts</w:t>
      </w:r>
      <w:proofErr w:type="spellEnd"/>
      <w:r w:rsidR="00A92551" w:rsidRPr="00A92551">
        <w:rPr>
          <w:rFonts w:ascii="Arial" w:hAnsi="Arial" w:cs="Arial"/>
          <w:color w:val="7F7F7F" w:themeColor="text1" w:themeTint="80"/>
          <w:sz w:val="22"/>
          <w:szCs w:val="22"/>
          <w:shd w:val="clear" w:color="auto" w:fill="FFFFFF"/>
        </w:rPr>
        <w:t>. 8º, 9º e 96, da Lei Municipal </w:t>
      </w:r>
      <w:hyperlink r:id="rId8" w:history="1">
        <w:r w:rsidR="00A92551" w:rsidRPr="00A92551">
          <w:rPr>
            <w:rStyle w:val="Hyperlink"/>
            <w:rFonts w:cs="Arial"/>
            <w:bCs/>
            <w:color w:val="7F7F7F" w:themeColor="text1" w:themeTint="80"/>
            <w:sz w:val="22"/>
            <w:szCs w:val="22"/>
            <w:shd w:val="clear" w:color="auto" w:fill="FFFFFF"/>
          </w:rPr>
          <w:t>5.002</w:t>
        </w:r>
      </w:hyperlink>
      <w:r w:rsidR="00A92551" w:rsidRPr="00A92551">
        <w:rPr>
          <w:rFonts w:ascii="Arial" w:hAnsi="Arial" w:cs="Arial"/>
          <w:color w:val="7F7F7F" w:themeColor="text1" w:themeTint="80"/>
          <w:sz w:val="22"/>
          <w:szCs w:val="22"/>
          <w:shd w:val="clear" w:color="auto" w:fill="FFFFFF"/>
        </w:rPr>
        <w:t>, de 21 de outubro de 2014, os quais passarão a viger com a seguinte redação:</w:t>
      </w:r>
    </w:p>
    <w:p w:rsidR="00A92551" w:rsidRPr="00A92551" w:rsidRDefault="00A92551" w:rsidP="00A92551">
      <w:pPr>
        <w:pStyle w:val="SemEspaamento"/>
        <w:spacing w:line="360" w:lineRule="auto"/>
        <w:ind w:firstLine="1134"/>
        <w:jc w:val="both"/>
        <w:rPr>
          <w:rFonts w:ascii="Arial" w:hAnsi="Arial" w:cs="Arial"/>
          <w:color w:val="7F7F7F" w:themeColor="text1" w:themeTint="80"/>
          <w:sz w:val="22"/>
          <w:szCs w:val="22"/>
          <w:shd w:val="clear" w:color="auto" w:fill="FFFFFF"/>
        </w:rPr>
      </w:pP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Art. 8º. São beneficiários do Regime Próprio de Previdência Social dos Servidores Públicos Efetivos do Município, na condição de dependentes do segurado: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  <w:shd w:val="clear" w:color="auto" w:fill="FFFFFF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I -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o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cônjuge, o companheiro ou companheira,</w:t>
      </w:r>
      <w:r w:rsidRPr="00A92551">
        <w:rPr>
          <w:rFonts w:ascii="Arial" w:hAnsi="Arial" w:cs="Arial"/>
          <w:i/>
          <w:color w:val="7F7F7F" w:themeColor="text1" w:themeTint="80"/>
          <w:shd w:val="clear" w:color="auto" w:fill="FFFFFF"/>
        </w:rPr>
        <w:t xml:space="preserve"> </w:t>
      </w:r>
      <w:r w:rsidRPr="00A92551">
        <w:rPr>
          <w:rStyle w:val="apple-converted-space"/>
          <w:rFonts w:ascii="Arial" w:hAnsi="Arial" w:cs="Arial"/>
          <w:i/>
          <w:color w:val="7F7F7F" w:themeColor="text1" w:themeTint="80"/>
          <w:shd w:val="clear" w:color="auto" w:fill="FFFFFF"/>
        </w:rPr>
        <w:t xml:space="preserve">o </w:t>
      </w:r>
      <w:r w:rsidRPr="00A92551">
        <w:rPr>
          <w:rFonts w:ascii="Arial" w:hAnsi="Arial" w:cs="Arial"/>
          <w:i/>
          <w:color w:val="7F7F7F" w:themeColor="text1" w:themeTint="80"/>
          <w:shd w:val="clear" w:color="auto" w:fill="FFFFFF"/>
        </w:rPr>
        <w:t xml:space="preserve">filho não emancipado, de qualquer condição, menor de 21 (vinte e um) anos ou inválido ou que tenha deficiência grave ou intelectual ou mental; 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II -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a mãe e o pai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que comprovem dependência econômica do segurado;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III - o irmão não emancipado, de qualquer condição, menor de 21 (vinte e um) anos ou inválido ou que tenha deficiência intelectual ou mental ou deficiência grave.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§ 1º Equiparam-se aos dependentes indicados no inciso I deste artigo, o cônjuge divorciado ou separado judicialmente ou de fato, desde que lhe seja assegurada a prestação de alimentos.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§ 2º Os dependentes de uma mesma classe concorrem em igualdade de condições.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§ 3º A existência de dependentes de qualquer das classes deste artigo exclui do direito às prestações os das classes seguintes.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§ 4º Equiparam-se aos filhos, nas condições do inciso I, mediante declaração escrita do segurado e desde que comprovada a dependência econômica, o enteado e o menor que esteja sob sua tutela e não possua bens suficientes para o próprio sustento e educação.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§ 5º O menor sob tutela somente poderá ser equiparado aos filhos do segurado quando, além de atender aos requisitos do parágrafo anterior, houver a apresentação de termo de tutela.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§ 6º Considera-se companheira ou companheiro a pessoa que mantenha união estável com o segurado ou segurada, nos termos da Lei Civil.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§ 7º A dependência econômica das pessoas indicadas nos incisos I é relativamente presumida e das demais deve ser comprovada.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Art. 9º. A perda da qualidade de dependente, no Regime Próprio de Previdência Social dos Servidores Públicos Efetivos do Município, ocorre: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I -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para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o cônjuge: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a) pela separação judicial ou divórcio, enquanto não lhe for assegurada a prestação de alimentos;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b) pela anulação do casamento;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c) pela morte; e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d) por sentença judicial transitada em julgado.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II -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para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o companheiro ou companheira, pela cessação da união estável com o segurado ou segurada, enquanto não lhe for assegurada a prestação de alimentos;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lastRenderedPageBreak/>
        <w:t>III - para o filho e o irmão, de qualquer condição, ao completarem vinte e um anos de idade, salvo se inválidos ou que tenham deficiência grave ou intelectual ou mental, reconhecidas antes: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a) de completarem vinte e um anos de idade; 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b) do casamento;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c) do início do exercício de cargo ou emprego público efetivo;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d) da constituição de estabelecimento civil ou comercial ou da existência de relação de emprego, desde que, em função deles, o menor com dezesseis anos completos tenha economia própria; ou 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e) da concessão de emancipação, mediante instrumento público, independentemente de homologação judicial, ou por sentença; e 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IV -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para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os dependentes em geral: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a) pela cessação da invalidez ou da dependência econômica; ou </w:t>
      </w:r>
    </w:p>
    <w:p w:rsidR="00A92551" w:rsidRPr="00A92551" w:rsidRDefault="00A92551" w:rsidP="00A92551">
      <w:pPr>
        <w:ind w:left="993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b) pela morte.</w:t>
      </w:r>
    </w:p>
    <w:p w:rsidR="00A92551" w:rsidRPr="00A92551" w:rsidRDefault="00A92551" w:rsidP="00A92551">
      <w:pPr>
        <w:pStyle w:val="SemEspaamento"/>
        <w:spacing w:line="360" w:lineRule="auto"/>
        <w:ind w:firstLine="1134"/>
        <w:jc w:val="both"/>
        <w:rPr>
          <w:rFonts w:ascii="Arial" w:eastAsia="Calibri" w:hAnsi="Arial" w:cs="Arial"/>
          <w:color w:val="7F7F7F" w:themeColor="text1" w:themeTint="80"/>
          <w:sz w:val="22"/>
          <w:szCs w:val="22"/>
        </w:rPr>
      </w:pPr>
    </w:p>
    <w:p w:rsidR="00A92551" w:rsidRPr="00A92551" w:rsidRDefault="00A92551" w:rsidP="00A92551">
      <w:pPr>
        <w:pStyle w:val="SemEspaamento"/>
        <w:spacing w:line="360" w:lineRule="auto"/>
        <w:ind w:firstLine="1134"/>
        <w:jc w:val="both"/>
        <w:rPr>
          <w:rFonts w:ascii="Arial" w:eastAsia="Calibri" w:hAnsi="Arial" w:cs="Arial"/>
          <w:color w:val="7F7F7F" w:themeColor="text1" w:themeTint="80"/>
          <w:sz w:val="22"/>
          <w:szCs w:val="22"/>
        </w:rPr>
      </w:pPr>
      <w:r w:rsidRPr="00A92551">
        <w:rPr>
          <w:rFonts w:ascii="Arial" w:eastAsia="Calibri" w:hAnsi="Arial" w:cs="Arial"/>
          <w:color w:val="7F7F7F" w:themeColor="text1" w:themeTint="80"/>
          <w:sz w:val="22"/>
          <w:szCs w:val="22"/>
        </w:rPr>
        <w:t>(...)</w:t>
      </w:r>
    </w:p>
    <w:p w:rsidR="00A92551" w:rsidRPr="00A92551" w:rsidRDefault="00A92551" w:rsidP="00A92551">
      <w:pPr>
        <w:pStyle w:val="SemEspaamento"/>
        <w:spacing w:line="360" w:lineRule="auto"/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Art. 96. A pensão por morte consistirá numa importância mensal conferida ao conjunto dos dependentes do segurado, quando do seu falecimento.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spacing w:line="360" w:lineRule="auto"/>
        <w:ind w:firstLine="1134"/>
        <w:jc w:val="both"/>
        <w:rPr>
          <w:rFonts w:ascii="Arial" w:hAnsi="Arial" w:cs="Arial"/>
          <w:color w:val="7F7F7F" w:themeColor="text1" w:themeTint="80"/>
          <w:sz w:val="22"/>
          <w:szCs w:val="22"/>
          <w:shd w:val="clear" w:color="auto" w:fill="FFFFFF"/>
        </w:rPr>
      </w:pPr>
      <w:bookmarkStart w:id="1" w:name="artigo_2"/>
      <w:r w:rsidRPr="00A92551">
        <w:rPr>
          <w:rFonts w:ascii="Arial" w:hAnsi="Arial" w:cs="Arial"/>
          <w:color w:val="7F7F7F" w:themeColor="text1" w:themeTint="80"/>
          <w:sz w:val="22"/>
          <w:szCs w:val="22"/>
        </w:rPr>
        <w:t>Art. 2º</w:t>
      </w:r>
      <w:bookmarkEnd w:id="1"/>
      <w:r w:rsidRPr="00A92551">
        <w:rPr>
          <w:rFonts w:ascii="Arial" w:hAnsi="Arial" w:cs="Arial"/>
          <w:color w:val="7F7F7F" w:themeColor="text1" w:themeTint="80"/>
          <w:sz w:val="22"/>
          <w:szCs w:val="22"/>
        </w:rPr>
        <w:t> A Lei nº na Lei Municipal </w:t>
      </w:r>
      <w:hyperlink r:id="rId9" w:history="1">
        <w:r w:rsidRPr="00A92551">
          <w:rPr>
            <w:rStyle w:val="Hyperlink"/>
            <w:rFonts w:cs="Arial"/>
            <w:color w:val="7F7F7F" w:themeColor="text1" w:themeTint="80"/>
            <w:sz w:val="22"/>
            <w:szCs w:val="22"/>
          </w:rPr>
          <w:t>5.002</w:t>
        </w:r>
      </w:hyperlink>
      <w:r w:rsidRPr="00A92551">
        <w:rPr>
          <w:rFonts w:ascii="Arial" w:hAnsi="Arial" w:cs="Arial"/>
          <w:color w:val="7F7F7F" w:themeColor="text1" w:themeTint="80"/>
          <w:sz w:val="22"/>
          <w:szCs w:val="22"/>
        </w:rPr>
        <w:t xml:space="preserve">, de 21 de outubro de 2014, passa a vigorar </w:t>
      </w:r>
      <w:r w:rsidRPr="00A92551">
        <w:rPr>
          <w:rFonts w:ascii="Arial" w:hAnsi="Arial" w:cs="Arial"/>
          <w:color w:val="7F7F7F" w:themeColor="text1" w:themeTint="80"/>
          <w:sz w:val="22"/>
          <w:szCs w:val="22"/>
          <w:shd w:val="clear" w:color="auto" w:fill="FFFFFF"/>
        </w:rPr>
        <w:t xml:space="preserve">acrescida dos </w:t>
      </w:r>
      <w:proofErr w:type="spellStart"/>
      <w:r w:rsidRPr="00A92551">
        <w:rPr>
          <w:rFonts w:ascii="Arial" w:hAnsi="Arial" w:cs="Arial"/>
          <w:color w:val="7F7F7F" w:themeColor="text1" w:themeTint="80"/>
          <w:sz w:val="22"/>
          <w:szCs w:val="22"/>
          <w:shd w:val="clear" w:color="auto" w:fill="FFFFFF"/>
        </w:rPr>
        <w:t>arts</w:t>
      </w:r>
      <w:proofErr w:type="spellEnd"/>
      <w:r w:rsidRPr="00A92551">
        <w:rPr>
          <w:rFonts w:ascii="Arial" w:hAnsi="Arial" w:cs="Arial"/>
          <w:color w:val="7F7F7F" w:themeColor="text1" w:themeTint="80"/>
          <w:sz w:val="22"/>
          <w:szCs w:val="22"/>
          <w:shd w:val="clear" w:color="auto" w:fill="FFFFFF"/>
        </w:rPr>
        <w:t>. 96-A, 96-B, 96-C, 96-D, 96-E, 96-F, 96-G e 96-H, 96-I, 96-J, 96-L, 96-M, com a seguinte redação: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96-A Será concedida pensão provisória por morte presumida do segurado, desde que esta seja declarada em decisão judicial. 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96-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B  A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pensão provisória será transformada em definitiva com o óbito do segurado ausente ou deve ser cancelada com reaparecimento do mesmo, ficando os dependentes desobrigados da reposição dos valores recebidos, salvo má-fé.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96-C O pensionista de que trata o art. 96-A deverá anualmente declarar que o segurado permanece desaparecido, ficando obrigado a comunicar imediatamente ao Município o reaparecimento deste, sob pena de ser responsabilizado civil e penalmente.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proofErr w:type="gramStart"/>
      <w:r w:rsidRPr="00A92551">
        <w:rPr>
          <w:rFonts w:ascii="Arial" w:hAnsi="Arial" w:cs="Arial"/>
          <w:i/>
          <w:color w:val="7F7F7F" w:themeColor="text1" w:themeTint="80"/>
        </w:rPr>
        <w:t>97-D Conforme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critérios estabelecidos em lei específica, os proventos de pensão concedidos de acordo com o art. 96-A serão reajustados para preservar-lhes, em caráter permanente, o valor real.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Art. 96-E. A pensão por morte será devida aos dependentes a contar: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I -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do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óbito, quando requerida até noventa dias depois deste;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II -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do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requerimento, quando requerida após o prazo previsto no inciso anterior;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III - da decisão judicial, no caso de morte presumida.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Art.96-F. A pensão por morte será igual: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I - </w:t>
      </w:r>
      <w:proofErr w:type="gramStart"/>
      <w:r w:rsidRPr="00A92551">
        <w:rPr>
          <w:rFonts w:ascii="Arial" w:hAnsi="Arial" w:cs="Arial"/>
          <w:i/>
          <w:color w:val="7F7F7F" w:themeColor="text1" w:themeTint="80"/>
          <w:shd w:val="clear" w:color="auto" w:fill="FFFFFF"/>
        </w:rPr>
        <w:t>ao</w:t>
      </w:r>
      <w:proofErr w:type="gramEnd"/>
      <w:r w:rsidRPr="00A92551">
        <w:rPr>
          <w:rFonts w:ascii="Arial" w:hAnsi="Arial" w:cs="Arial"/>
          <w:i/>
          <w:color w:val="7F7F7F" w:themeColor="text1" w:themeTint="80"/>
          <w:shd w:val="clear" w:color="auto" w:fill="FFFFFF"/>
        </w:rPr>
        <w:t xml:space="preserve"> valor da totalidade dos proventos </w:t>
      </w:r>
      <w:r w:rsidRPr="00A92551">
        <w:rPr>
          <w:rFonts w:ascii="Arial" w:hAnsi="Arial" w:cs="Arial"/>
          <w:i/>
          <w:color w:val="7F7F7F" w:themeColor="text1" w:themeTint="80"/>
        </w:rPr>
        <w:t>percebidos pelo servidor inativo na data anterior a do óbito, até o limite máximo estabelecido para os benefícios do Regime Geral de Previdência Social, acrescido de setenta por cento da parcela excedente a este limite; ou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II - </w:t>
      </w:r>
      <w:proofErr w:type="gramStart"/>
      <w:r w:rsidRPr="00A92551">
        <w:rPr>
          <w:rFonts w:ascii="Arial" w:hAnsi="Arial" w:cs="Arial"/>
          <w:i/>
          <w:color w:val="7F7F7F" w:themeColor="text1" w:themeTint="80"/>
          <w:shd w:val="clear" w:color="auto" w:fill="FFFFFF"/>
        </w:rPr>
        <w:t>ao</w:t>
      </w:r>
      <w:proofErr w:type="gramEnd"/>
      <w:r w:rsidRPr="00A92551">
        <w:rPr>
          <w:rFonts w:ascii="Arial" w:hAnsi="Arial" w:cs="Arial"/>
          <w:i/>
          <w:color w:val="7F7F7F" w:themeColor="text1" w:themeTint="80"/>
          <w:shd w:val="clear" w:color="auto" w:fill="FFFFFF"/>
        </w:rPr>
        <w:t xml:space="preserve"> valor da totalidade da remuneração </w:t>
      </w:r>
      <w:r w:rsidRPr="00A92551">
        <w:rPr>
          <w:rFonts w:ascii="Arial" w:hAnsi="Arial" w:cs="Arial"/>
          <w:i/>
          <w:color w:val="7F7F7F" w:themeColor="text1" w:themeTint="80"/>
        </w:rPr>
        <w:t>percebida pelo servidor ativo, relativa ao seu cargo efetivo, na data imediatamente anterior a do óbito, até o limite máximo estabelecido para os benefícios do Regime Geral de Previdência Social, acrescido de setenta por cento da parcela excedente a esse limite.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Parágrafo único. Na hipótese de que trata o inciso II, a remuneração a ser considerada é aquela composta pelas parcelas já incorporadas aos vencimentos, nos termos de lei local, na data imediatamente anterior a do óbito.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lastRenderedPageBreak/>
        <w:t>Art. 96-G. A pensão será rateada entre todos os dependentes em partes iguais e não será protelada pela falta de habilitação de outro possível dependente.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§ 1º O cônjuge ausente não exclui do direito à pensão por morte o companheiro ou a companheira.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§ 2º A habilitação posterior que importe inclusão ou exclusão de dependente só produzirá efeitos a contar da data da inscrição ou habilitação.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§ 3º Será revertida em favor dos dependentes restantes e rateada entre eles a parte do benefício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daqueles cujo direito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à pensão se extinguir. 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Art. 96-H. A cota individual da pensão será extinta: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I -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pela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morte do pensionista;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II -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para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filho, pessoa a ele equiparada ou irmão, de ambos os sexos, ao completar 21 (vinte e um) anos de idade, salvo se for inválido ou tiver deficiência intelectual ou mental ou deficiência grave;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III - para filho, pessoa a ele equiparada ou irmão, caso inválidos, pela cessação da invalidez;</w:t>
      </w:r>
      <w:r w:rsidRPr="00A92551">
        <w:rPr>
          <w:rFonts w:ascii="Arial" w:hAnsi="Arial" w:cs="Arial"/>
          <w:i/>
          <w:color w:val="7F7F7F" w:themeColor="text1" w:themeTint="80"/>
        </w:rPr>
        <w:cr/>
        <w:t xml:space="preserve">IV -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para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filho, pessoa a ele equiparada ou irmão, que tenham deficiência intelectual ou mental ou deficiência grave, pelo afastamento da deficiência, aferida em inspeção médica oficial;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V - </w:t>
      </w:r>
      <w:proofErr w:type="gramStart"/>
      <w:r w:rsidRPr="00A92551">
        <w:rPr>
          <w:rFonts w:ascii="Arial" w:hAnsi="Arial" w:cs="Arial"/>
          <w:i/>
          <w:color w:val="7F7F7F" w:themeColor="text1" w:themeTint="80"/>
        </w:rPr>
        <w:t>para</w:t>
      </w:r>
      <w:proofErr w:type="gramEnd"/>
      <w:r w:rsidRPr="00A92551">
        <w:rPr>
          <w:rFonts w:ascii="Arial" w:hAnsi="Arial" w:cs="Arial"/>
          <w:i/>
          <w:color w:val="7F7F7F" w:themeColor="text1" w:themeTint="80"/>
        </w:rPr>
        <w:t xml:space="preserve"> cônjuge ou companheiro: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a) se inválido ou com deficiência, pela cessação da invalidez ou pelo afastamento da deficiência, respeitados os períodos mínimos decorrentes da aplicação das alíneas “b” e “c”;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b) em 4 (quatro) meses, se o óbito ocorrer sem que o segurado tenha vertido 18 (dezoito) contribuições mensais ou se o casamento ou a união estável tiverem sido iniciados em menos de 2 (dois) anos antes do seu óbito;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c) transcorridos os seguintes períodos, estabelecidos de acordo com a idade do dependente na data de óbito do segurado, se </w:t>
      </w:r>
      <w:proofErr w:type="spellStart"/>
      <w:r w:rsidRPr="00A92551">
        <w:rPr>
          <w:rFonts w:ascii="Arial" w:hAnsi="Arial" w:cs="Arial"/>
          <w:i/>
          <w:color w:val="7F7F7F" w:themeColor="text1" w:themeTint="80"/>
        </w:rPr>
        <w:t>este</w:t>
      </w:r>
      <w:proofErr w:type="spellEnd"/>
      <w:r w:rsidRPr="00A92551">
        <w:rPr>
          <w:rFonts w:ascii="Arial" w:hAnsi="Arial" w:cs="Arial"/>
          <w:i/>
          <w:color w:val="7F7F7F" w:themeColor="text1" w:themeTint="80"/>
        </w:rPr>
        <w:t xml:space="preserve"> ocorrer depois de vertidas 18 (dezoito) contribuições mensais e pelo menos 2 (dois) anos após o início do casamento ou da união estável: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1) 3 (três) anos, no caso do dependente com menos de 21 (vinte e um) anos de idade;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2) 6 (seis) anos, no caso do dependente com idade entre 21 (vinte e um) e 26 (vinte e seis) anos;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3) 10 (dez) anos, no caso do dependente com idade entre 27 (vinte e sete) e 29 (vinte e nove) anos;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4) 15 (quinze) anos, no caso do dependente com idade entre 30 (trinta) e 40 (quarenta) anos;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5) 20 (vinte) anos, no caso do dependente com idade entre 41 (quarenta e um) e 43 (quarenta e três) anos;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6) vitalícia, no caso do dependente com 44 (quarenta e quatro) ou mais anos de idade.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§ 1º Serão aplicados, conforme o caso, a regra contida na alínea “a” e os prazos previstos na alínea “c”, ambas do inciso V deste artigo, se o óbito do segurado decorrer de acidente de qualquer natureza ou de doença profissional ou do trabalho, independentemente do recolhimento de 18 (dezoito) contribuições mensais ou da comprovação de 2 (dois) anos de casamento ou de união estável.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§ 2º O tempo de contribuição a outro Regime Próprio de Previdência Social ou ao Regime Geral de Previdência Social será considerado na contagem das 18 (dezoito) contribuições mensais de que tratam as alíneas “b” e “c” do inciso V deste artigo.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Art. 96-I. A pensão poderá ser requerida a qualquer tempo, devendo ser observadas, para o eventual deferimento, as regras da prescrição quinquenal estabelecidas no Decreto Federal nº 20.910, publicado no DOU de 08/01/1932. 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Art. 96-J. Perde o direito à pensão por morte, após o trânsito em julgado, o condenado pela prática de crime de que tenha dolosamente resultado a morte do segurado. 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 xml:space="preserve">Art. 96-L. Perde o direito à pensão por morte o cônjuge, o companheiro ou a companheira se comprovada, a qualquer tempo, simulação ou fraude no casamento ou na união estável, ou a formalização desses com o fim exclusivo de constituir benefício previdenciário, apuradas em processo judicial.  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t>Art. 96-M. A condição legal de dependente, para fins desta Lei, é aquela verificada na data do óbito do segurado, observados os critérios de comprovação de dependência.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  <w:r w:rsidRPr="00A92551">
        <w:rPr>
          <w:rFonts w:ascii="Arial" w:hAnsi="Arial" w:cs="Arial"/>
          <w:i/>
          <w:color w:val="7F7F7F" w:themeColor="text1" w:themeTint="80"/>
        </w:rPr>
        <w:lastRenderedPageBreak/>
        <w:t>Parágrafo único. A invalidez ou a alteração de condições quanto ao dependente, supervenientes à morte do segurado, não darão origem a qualquer direito à pensão.</w:t>
      </w:r>
    </w:p>
    <w:p w:rsidR="00A92551" w:rsidRPr="00A92551" w:rsidRDefault="00A92551" w:rsidP="00A92551">
      <w:pPr>
        <w:ind w:left="1134"/>
        <w:jc w:val="both"/>
        <w:rPr>
          <w:rFonts w:ascii="Arial" w:hAnsi="Arial" w:cs="Arial"/>
          <w:i/>
          <w:color w:val="7F7F7F" w:themeColor="text1" w:themeTint="80"/>
        </w:rPr>
      </w:pPr>
    </w:p>
    <w:p w:rsidR="00A27AA1" w:rsidRPr="00A92551" w:rsidRDefault="00A92551" w:rsidP="00A92551">
      <w:pPr>
        <w:pStyle w:val="SemEspaamento"/>
        <w:spacing w:line="360" w:lineRule="auto"/>
        <w:ind w:firstLine="1134"/>
        <w:jc w:val="both"/>
        <w:rPr>
          <w:rFonts w:ascii="Arial" w:hAnsi="Arial" w:cs="Arial"/>
          <w:i/>
          <w:color w:val="7F7F7F" w:themeColor="text1" w:themeTint="80"/>
          <w:lang w:eastAsia="en-US"/>
        </w:rPr>
      </w:pPr>
      <w:r w:rsidRPr="00A92551">
        <w:rPr>
          <w:rFonts w:ascii="Arial" w:eastAsia="Calibri" w:hAnsi="Arial" w:cs="Arial"/>
          <w:color w:val="7F7F7F" w:themeColor="text1" w:themeTint="80"/>
          <w:sz w:val="22"/>
          <w:szCs w:val="22"/>
        </w:rPr>
        <w:t>Art. 3º</w:t>
      </w:r>
      <w:r w:rsidRPr="00A92551">
        <w:rPr>
          <w:rFonts w:ascii="Arial" w:hAnsi="Arial" w:cs="Arial"/>
          <w:color w:val="7F7F7F" w:themeColor="text1" w:themeTint="80"/>
          <w:sz w:val="22"/>
          <w:szCs w:val="22"/>
        </w:rPr>
        <w:t xml:space="preserve"> Esta Lei entra em vigor na data da sua </w:t>
      </w:r>
      <w:proofErr w:type="gramStart"/>
      <w:r w:rsidRPr="00A92551">
        <w:rPr>
          <w:rFonts w:ascii="Arial" w:hAnsi="Arial" w:cs="Arial"/>
          <w:color w:val="7F7F7F" w:themeColor="text1" w:themeTint="80"/>
          <w:sz w:val="22"/>
          <w:szCs w:val="22"/>
        </w:rPr>
        <w:t>publicação.</w:t>
      </w:r>
      <w:r w:rsidR="005674A3" w:rsidRPr="00A92551">
        <w:rPr>
          <w:rFonts w:ascii="Arial" w:hAnsi="Arial" w:cs="Arial"/>
          <w:i/>
          <w:color w:val="7F7F7F" w:themeColor="text1" w:themeTint="80"/>
          <w:lang w:eastAsia="en-US"/>
        </w:rPr>
        <w:t>”</w:t>
      </w:r>
      <w:proofErr w:type="gramEnd"/>
    </w:p>
    <w:p w:rsidR="00A92551" w:rsidRDefault="00A92551" w:rsidP="00A92551">
      <w:pPr>
        <w:pStyle w:val="SemEspaamento"/>
        <w:spacing w:line="360" w:lineRule="auto"/>
        <w:ind w:firstLine="1134"/>
        <w:jc w:val="both"/>
        <w:rPr>
          <w:rFonts w:ascii="Arial" w:hAnsi="Arial" w:cs="Arial"/>
          <w:i/>
          <w:lang w:eastAsia="en-US"/>
        </w:rPr>
      </w:pPr>
    </w:p>
    <w:p w:rsidR="006F37DA" w:rsidRPr="00A92551" w:rsidRDefault="006F37DA" w:rsidP="00FC5FA9">
      <w:pPr>
        <w:spacing w:line="360" w:lineRule="auto"/>
        <w:ind w:firstLine="851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A92551">
        <w:rPr>
          <w:rFonts w:ascii="Arial" w:hAnsi="Arial" w:cs="Arial"/>
          <w:sz w:val="22"/>
          <w:szCs w:val="22"/>
          <w:lang w:eastAsia="en-US"/>
        </w:rPr>
        <w:t>A Mensagem Retificativa propõe modificações que visam a aperfeiçoar a técnica legislativa e em nada alteram o conteúdo do projeto</w:t>
      </w:r>
      <w:r w:rsidR="002035F8" w:rsidRPr="00A92551">
        <w:rPr>
          <w:rFonts w:ascii="Arial" w:hAnsi="Arial" w:cs="Arial"/>
          <w:sz w:val="22"/>
          <w:szCs w:val="22"/>
          <w:lang w:eastAsia="en-US"/>
        </w:rPr>
        <w:t>.</w:t>
      </w:r>
    </w:p>
    <w:p w:rsidR="007A36C7" w:rsidRPr="002D1975" w:rsidRDefault="00414031" w:rsidP="00FC5FA9">
      <w:pPr>
        <w:contextualSpacing/>
        <w:rPr>
          <w:rFonts w:ascii="Arial" w:hAnsi="Arial" w:cs="Arial"/>
          <w:sz w:val="22"/>
          <w:szCs w:val="22"/>
        </w:rPr>
      </w:pPr>
      <w:r w:rsidRPr="002D1975">
        <w:rPr>
          <w:rFonts w:ascii="Arial" w:hAnsi="Arial" w:cs="Arial"/>
          <w:sz w:val="22"/>
          <w:szCs w:val="22"/>
        </w:rPr>
        <w:tab/>
      </w:r>
      <w:r w:rsidR="007A36C7" w:rsidRPr="002D1975">
        <w:rPr>
          <w:rFonts w:ascii="Arial" w:hAnsi="Arial" w:cs="Arial"/>
          <w:sz w:val="22"/>
          <w:szCs w:val="22"/>
        </w:rPr>
        <w:tab/>
      </w:r>
    </w:p>
    <w:p w:rsidR="0099200D" w:rsidRDefault="00FC5FA9" w:rsidP="00FC5FA9">
      <w:pPr>
        <w:ind w:left="852" w:firstLine="708"/>
        <w:contextualSpacing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Atenciosa</w:t>
      </w:r>
      <w:r w:rsidR="0099200D" w:rsidRPr="002D1975">
        <w:rPr>
          <w:rFonts w:ascii="Arial" w:hAnsi="Arial" w:cs="Arial"/>
          <w:sz w:val="22"/>
          <w:szCs w:val="22"/>
          <w:lang w:eastAsia="en-US"/>
        </w:rPr>
        <w:t xml:space="preserve">mente, </w:t>
      </w:r>
    </w:p>
    <w:p w:rsidR="00FC5FA9" w:rsidRDefault="00FC5FA9" w:rsidP="00FC5FA9">
      <w:pPr>
        <w:pStyle w:val="SemEspaamento"/>
        <w:contextualSpacing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DF1BDA" w:rsidRDefault="00DF1BDA" w:rsidP="00FC5FA9">
      <w:pPr>
        <w:pStyle w:val="SemEspaamento"/>
        <w:contextualSpacing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A92551" w:rsidRDefault="00A92551" w:rsidP="00FC5FA9">
      <w:pPr>
        <w:pStyle w:val="SemEspaamento"/>
        <w:contextualSpacing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755CEE" w:rsidRDefault="00755CEE" w:rsidP="00FC5FA9">
      <w:pPr>
        <w:pStyle w:val="SemEspaamento"/>
        <w:contextualSpacing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DF1BDA" w:rsidRDefault="00DF1BDA" w:rsidP="00FC5FA9">
      <w:pPr>
        <w:pStyle w:val="SemEspaamento"/>
        <w:contextualSpacing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634E11" w:rsidRDefault="00FC5FA9" w:rsidP="00FC5FA9">
      <w:pPr>
        <w:pStyle w:val="SemEspaamento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  <w:r w:rsidRPr="00A27AA1">
        <w:rPr>
          <w:rFonts w:ascii="Arial" w:hAnsi="Arial" w:cs="Arial"/>
          <w:sz w:val="22"/>
          <w:szCs w:val="22"/>
          <w:lang w:eastAsia="en-US"/>
        </w:rPr>
        <w:t>JOSÉ CARLOS ANZILIERO AMARAL</w:t>
      </w:r>
      <w:r w:rsidRPr="00A27AA1">
        <w:rPr>
          <w:rFonts w:ascii="Arial" w:hAnsi="Arial" w:cs="Arial"/>
          <w:sz w:val="22"/>
          <w:szCs w:val="22"/>
          <w:lang w:eastAsia="en-US"/>
        </w:rPr>
        <w:br/>
      </w:r>
      <w:r w:rsidR="00A27AA1" w:rsidRPr="00A27AA1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A92551" w:rsidRDefault="00A92551" w:rsidP="00FC5FA9">
      <w:pPr>
        <w:pStyle w:val="SemEspaamento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</w:p>
    <w:p w:rsidR="00755CEE" w:rsidRDefault="00755CEE" w:rsidP="00FC5FA9">
      <w:pPr>
        <w:pStyle w:val="SemEspaamento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</w:p>
    <w:p w:rsidR="00A92551" w:rsidRPr="00A27AA1" w:rsidRDefault="00A92551" w:rsidP="00FC5FA9">
      <w:pPr>
        <w:pStyle w:val="SemEspaamento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</w:p>
    <w:p w:rsidR="00A27AA1" w:rsidRPr="00FC5FA9" w:rsidRDefault="00A27AA1" w:rsidP="00FC5FA9">
      <w:pPr>
        <w:pStyle w:val="SemEspaamento"/>
        <w:contextualSpacing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FC5FA9" w:rsidRPr="00A27AA1" w:rsidRDefault="00FC5FA9" w:rsidP="00FC5FA9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99200D" w:rsidRPr="00A27AA1" w:rsidRDefault="0099200D" w:rsidP="00FC5FA9">
      <w:pPr>
        <w:contextualSpacing/>
        <w:jc w:val="both"/>
        <w:rPr>
          <w:rFonts w:ascii="Arial" w:hAnsi="Arial" w:cs="Arial"/>
          <w:sz w:val="22"/>
          <w:szCs w:val="22"/>
        </w:rPr>
      </w:pPr>
      <w:r w:rsidRPr="00A27AA1">
        <w:rPr>
          <w:rFonts w:ascii="Arial" w:hAnsi="Arial" w:cs="Arial"/>
          <w:sz w:val="22"/>
          <w:szCs w:val="22"/>
        </w:rPr>
        <w:t>Exmo. Sr.</w:t>
      </w:r>
    </w:p>
    <w:p w:rsidR="0099200D" w:rsidRPr="00A27AA1" w:rsidRDefault="00804756" w:rsidP="00FC5FA9">
      <w:pPr>
        <w:contextualSpacing/>
        <w:jc w:val="both"/>
        <w:rPr>
          <w:rFonts w:ascii="Arial" w:hAnsi="Arial" w:cs="Arial"/>
          <w:sz w:val="22"/>
          <w:szCs w:val="22"/>
        </w:rPr>
      </w:pPr>
      <w:r w:rsidRPr="00A27AA1">
        <w:rPr>
          <w:rFonts w:ascii="Arial" w:hAnsi="Arial" w:cs="Arial"/>
          <w:b/>
          <w:sz w:val="22"/>
          <w:szCs w:val="22"/>
        </w:rPr>
        <w:t>IDO VILIBALDO ROHDEN</w:t>
      </w:r>
    </w:p>
    <w:p w:rsidR="0099200D" w:rsidRPr="00A27AA1" w:rsidRDefault="0099200D" w:rsidP="00FC5FA9">
      <w:pPr>
        <w:contextualSpacing/>
        <w:jc w:val="both"/>
        <w:rPr>
          <w:rFonts w:ascii="Arial" w:hAnsi="Arial" w:cs="Arial"/>
          <w:sz w:val="22"/>
          <w:szCs w:val="22"/>
        </w:rPr>
      </w:pPr>
      <w:r w:rsidRPr="00A27AA1">
        <w:rPr>
          <w:rFonts w:ascii="Arial" w:hAnsi="Arial" w:cs="Arial"/>
          <w:sz w:val="22"/>
          <w:szCs w:val="22"/>
        </w:rPr>
        <w:t>Presidente da Câmara Municipal de Vereadores</w:t>
      </w:r>
    </w:p>
    <w:p w:rsidR="00307E6A" w:rsidRPr="00307E6A" w:rsidRDefault="0099200D" w:rsidP="003264AB">
      <w:pPr>
        <w:contextualSpacing/>
        <w:jc w:val="both"/>
        <w:rPr>
          <w:rFonts w:ascii="Arial" w:hAnsi="Arial" w:cs="Arial"/>
          <w:sz w:val="22"/>
          <w:szCs w:val="22"/>
        </w:rPr>
      </w:pPr>
      <w:r w:rsidRPr="00A27AA1">
        <w:rPr>
          <w:rFonts w:ascii="Arial" w:hAnsi="Arial" w:cs="Arial"/>
          <w:sz w:val="22"/>
          <w:szCs w:val="22"/>
        </w:rPr>
        <w:t>Três Passos – RS</w:t>
      </w:r>
    </w:p>
    <w:p w:rsidR="00307E6A" w:rsidRPr="00307E6A" w:rsidRDefault="00307E6A" w:rsidP="00307E6A">
      <w:pPr>
        <w:rPr>
          <w:rFonts w:ascii="Arial" w:hAnsi="Arial" w:cs="Arial"/>
          <w:sz w:val="22"/>
          <w:szCs w:val="22"/>
        </w:rPr>
      </w:pPr>
    </w:p>
    <w:p w:rsidR="003674FD" w:rsidRDefault="0089361C" w:rsidP="00307E6A">
      <w:pPr>
        <w:tabs>
          <w:tab w:val="left" w:pos="5205"/>
        </w:tabs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tabs>
          <w:tab w:val="left" w:pos="5205"/>
        </w:tabs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tabs>
          <w:tab w:val="left" w:pos="5205"/>
        </w:tabs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tabs>
          <w:tab w:val="left" w:pos="5205"/>
        </w:tabs>
        <w:rPr>
          <w:rFonts w:ascii="Arial" w:hAnsi="Arial" w:cs="Arial"/>
          <w:sz w:val="22"/>
          <w:szCs w:val="22"/>
        </w:rPr>
      </w:pPr>
    </w:p>
    <w:p w:rsidR="00307E6A" w:rsidRDefault="00307E6A" w:rsidP="00307E6A">
      <w:pPr>
        <w:jc w:val="center"/>
        <w:rPr>
          <w:rFonts w:ascii="Arial" w:hAnsi="Arial" w:cs="Arial"/>
          <w:b/>
          <w:sz w:val="22"/>
          <w:szCs w:val="22"/>
        </w:rPr>
      </w:pPr>
    </w:p>
    <w:p w:rsidR="00307E6A" w:rsidRDefault="00307E6A" w:rsidP="00307E6A">
      <w:pPr>
        <w:jc w:val="center"/>
        <w:rPr>
          <w:rFonts w:ascii="Arial" w:hAnsi="Arial" w:cs="Arial"/>
          <w:b/>
          <w:sz w:val="22"/>
          <w:szCs w:val="22"/>
        </w:rPr>
      </w:pPr>
    </w:p>
    <w:p w:rsidR="00307E6A" w:rsidRDefault="00307E6A" w:rsidP="00307E6A">
      <w:pPr>
        <w:jc w:val="center"/>
        <w:rPr>
          <w:rFonts w:ascii="Arial" w:hAnsi="Arial" w:cs="Arial"/>
          <w:b/>
          <w:sz w:val="22"/>
          <w:szCs w:val="22"/>
        </w:rPr>
      </w:pPr>
    </w:p>
    <w:sectPr w:rsidR="00307E6A" w:rsidSect="00BB0F2C">
      <w:headerReference w:type="default" r:id="rId10"/>
      <w:footerReference w:type="default" r:id="rId11"/>
      <w:pgSz w:w="11906" w:h="16838"/>
      <w:pgMar w:top="1843" w:right="991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1C" w:rsidRDefault="0089361C" w:rsidP="006F4765">
      <w:r>
        <w:separator/>
      </w:r>
    </w:p>
  </w:endnote>
  <w:endnote w:type="continuationSeparator" w:id="0">
    <w:p w:rsidR="0089361C" w:rsidRDefault="0089361C" w:rsidP="006F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65" w:rsidRDefault="00654765" w:rsidP="00FC5FA9">
    <w:pPr>
      <w:pStyle w:val="Rodap"/>
      <w:jc w:val="center"/>
    </w:pPr>
    <w:r w:rsidRPr="00504A53">
      <w:rPr>
        <w:noProof/>
      </w:rPr>
      <w:drawing>
        <wp:inline distT="0" distB="0" distL="0" distR="0">
          <wp:extent cx="4781550" cy="505984"/>
          <wp:effectExtent l="0" t="0" r="0" b="8890"/>
          <wp:docPr id="10" name="Imagem 10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4102" cy="50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1C" w:rsidRDefault="0089361C" w:rsidP="006F4765">
      <w:r>
        <w:separator/>
      </w:r>
    </w:p>
  </w:footnote>
  <w:footnote w:type="continuationSeparator" w:id="0">
    <w:p w:rsidR="0089361C" w:rsidRDefault="0089361C" w:rsidP="006F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65" w:rsidRDefault="00654765" w:rsidP="00FC5FA9">
    <w:pPr>
      <w:pStyle w:val="Cabealho"/>
      <w:jc w:val="center"/>
    </w:pPr>
    <w:r w:rsidRPr="00504A53">
      <w:rPr>
        <w:noProof/>
      </w:rPr>
      <w:drawing>
        <wp:inline distT="0" distB="0" distL="0" distR="0">
          <wp:extent cx="5400675" cy="973327"/>
          <wp:effectExtent l="0" t="0" r="0" b="0"/>
          <wp:docPr id="9" name="Imagem 9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691" cy="97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21FA"/>
    <w:multiLevelType w:val="multilevel"/>
    <w:tmpl w:val="850A7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isLgl/>
      <w:lvlText w:val="%2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86A700B"/>
    <w:multiLevelType w:val="multilevel"/>
    <w:tmpl w:val="E2183B3C"/>
    <w:lvl w:ilvl="0">
      <w:start w:val="5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D651032"/>
    <w:multiLevelType w:val="multilevel"/>
    <w:tmpl w:val="1E18E6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72057519"/>
    <w:multiLevelType w:val="multilevel"/>
    <w:tmpl w:val="048E37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0" w:hanging="1800"/>
      </w:pPr>
      <w:rPr>
        <w:rFonts w:hint="default"/>
      </w:rPr>
    </w:lvl>
  </w:abstractNum>
  <w:abstractNum w:abstractNumId="4" w15:restartNumberingAfterBreak="0">
    <w:nsid w:val="7AE57FBA"/>
    <w:multiLevelType w:val="hybridMultilevel"/>
    <w:tmpl w:val="C598F1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63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40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45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53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645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722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83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0D"/>
    <w:rsid w:val="000410B6"/>
    <w:rsid w:val="000744AF"/>
    <w:rsid w:val="000F5C8A"/>
    <w:rsid w:val="00111191"/>
    <w:rsid w:val="001228C5"/>
    <w:rsid w:val="00130E0F"/>
    <w:rsid w:val="00141DEC"/>
    <w:rsid w:val="0015417E"/>
    <w:rsid w:val="00183B92"/>
    <w:rsid w:val="001943D7"/>
    <w:rsid w:val="00194B72"/>
    <w:rsid w:val="001A294A"/>
    <w:rsid w:val="001A3CE6"/>
    <w:rsid w:val="001A4763"/>
    <w:rsid w:val="001B0AD6"/>
    <w:rsid w:val="001B3635"/>
    <w:rsid w:val="001D3B12"/>
    <w:rsid w:val="001D442A"/>
    <w:rsid w:val="001E5C0B"/>
    <w:rsid w:val="002035F8"/>
    <w:rsid w:val="00204FD0"/>
    <w:rsid w:val="002125A6"/>
    <w:rsid w:val="00281558"/>
    <w:rsid w:val="0028462E"/>
    <w:rsid w:val="00295BA0"/>
    <w:rsid w:val="00297FA9"/>
    <w:rsid w:val="002A1FB9"/>
    <w:rsid w:val="002D1975"/>
    <w:rsid w:val="00307E6A"/>
    <w:rsid w:val="003264AB"/>
    <w:rsid w:val="00332D8F"/>
    <w:rsid w:val="003446E2"/>
    <w:rsid w:val="0037346E"/>
    <w:rsid w:val="003778D7"/>
    <w:rsid w:val="003925B5"/>
    <w:rsid w:val="003A4C4F"/>
    <w:rsid w:val="003A73CF"/>
    <w:rsid w:val="003B5781"/>
    <w:rsid w:val="003B7A88"/>
    <w:rsid w:val="003D6295"/>
    <w:rsid w:val="00414031"/>
    <w:rsid w:val="0044156A"/>
    <w:rsid w:val="00447580"/>
    <w:rsid w:val="004A5AAA"/>
    <w:rsid w:val="005031C8"/>
    <w:rsid w:val="005112B7"/>
    <w:rsid w:val="00546139"/>
    <w:rsid w:val="00552145"/>
    <w:rsid w:val="005555D1"/>
    <w:rsid w:val="005674A3"/>
    <w:rsid w:val="005801AD"/>
    <w:rsid w:val="00597BB5"/>
    <w:rsid w:val="005A6BAB"/>
    <w:rsid w:val="005B6D52"/>
    <w:rsid w:val="005C5517"/>
    <w:rsid w:val="005E6725"/>
    <w:rsid w:val="005F7F88"/>
    <w:rsid w:val="00606F26"/>
    <w:rsid w:val="006152A2"/>
    <w:rsid w:val="00634E11"/>
    <w:rsid w:val="00654765"/>
    <w:rsid w:val="00661E0A"/>
    <w:rsid w:val="006642EC"/>
    <w:rsid w:val="006827DC"/>
    <w:rsid w:val="006E70EF"/>
    <w:rsid w:val="006F37DA"/>
    <w:rsid w:val="006F4765"/>
    <w:rsid w:val="00755CEE"/>
    <w:rsid w:val="007730B8"/>
    <w:rsid w:val="00777593"/>
    <w:rsid w:val="007A36C7"/>
    <w:rsid w:val="007A5017"/>
    <w:rsid w:val="007B0B37"/>
    <w:rsid w:val="007C1438"/>
    <w:rsid w:val="007C199B"/>
    <w:rsid w:val="007D26D3"/>
    <w:rsid w:val="008006C6"/>
    <w:rsid w:val="00804756"/>
    <w:rsid w:val="008106B9"/>
    <w:rsid w:val="008174A6"/>
    <w:rsid w:val="00832740"/>
    <w:rsid w:val="008658F3"/>
    <w:rsid w:val="00876675"/>
    <w:rsid w:val="008926B4"/>
    <w:rsid w:val="0089361C"/>
    <w:rsid w:val="008966D6"/>
    <w:rsid w:val="008B4E53"/>
    <w:rsid w:val="008E3D26"/>
    <w:rsid w:val="008F77AC"/>
    <w:rsid w:val="00915F52"/>
    <w:rsid w:val="00965FF1"/>
    <w:rsid w:val="00966625"/>
    <w:rsid w:val="00967CAD"/>
    <w:rsid w:val="0098016F"/>
    <w:rsid w:val="009876E6"/>
    <w:rsid w:val="0099200D"/>
    <w:rsid w:val="009922A5"/>
    <w:rsid w:val="00993E21"/>
    <w:rsid w:val="009A31E3"/>
    <w:rsid w:val="009C6F35"/>
    <w:rsid w:val="009D79DC"/>
    <w:rsid w:val="00A27AA1"/>
    <w:rsid w:val="00A51B50"/>
    <w:rsid w:val="00A8628A"/>
    <w:rsid w:val="00A92551"/>
    <w:rsid w:val="00AA46FA"/>
    <w:rsid w:val="00AA5549"/>
    <w:rsid w:val="00AD2A59"/>
    <w:rsid w:val="00AF546B"/>
    <w:rsid w:val="00B21C8E"/>
    <w:rsid w:val="00B267B3"/>
    <w:rsid w:val="00B3225B"/>
    <w:rsid w:val="00B343EA"/>
    <w:rsid w:val="00B80FB8"/>
    <w:rsid w:val="00B84411"/>
    <w:rsid w:val="00B84D5E"/>
    <w:rsid w:val="00BB0F2C"/>
    <w:rsid w:val="00BC039A"/>
    <w:rsid w:val="00BE610E"/>
    <w:rsid w:val="00C02A24"/>
    <w:rsid w:val="00C14651"/>
    <w:rsid w:val="00C2212B"/>
    <w:rsid w:val="00C263CB"/>
    <w:rsid w:val="00C477BB"/>
    <w:rsid w:val="00CC5BFF"/>
    <w:rsid w:val="00CC71EB"/>
    <w:rsid w:val="00CF1028"/>
    <w:rsid w:val="00D46653"/>
    <w:rsid w:val="00D46A95"/>
    <w:rsid w:val="00D54737"/>
    <w:rsid w:val="00D65E44"/>
    <w:rsid w:val="00D84914"/>
    <w:rsid w:val="00D94539"/>
    <w:rsid w:val="00DD047B"/>
    <w:rsid w:val="00DF1BDA"/>
    <w:rsid w:val="00E27C2A"/>
    <w:rsid w:val="00E37AAE"/>
    <w:rsid w:val="00E570B6"/>
    <w:rsid w:val="00E76013"/>
    <w:rsid w:val="00E83AEB"/>
    <w:rsid w:val="00EA5ACB"/>
    <w:rsid w:val="00EB01D5"/>
    <w:rsid w:val="00ED22C2"/>
    <w:rsid w:val="00F22D73"/>
    <w:rsid w:val="00F26E46"/>
    <w:rsid w:val="00F63A2F"/>
    <w:rsid w:val="00F74549"/>
    <w:rsid w:val="00FB28D7"/>
    <w:rsid w:val="00FB6ECA"/>
    <w:rsid w:val="00FC5FA9"/>
    <w:rsid w:val="00FD6485"/>
    <w:rsid w:val="00FD6A72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2E078-46B0-4111-A2DA-5E5550D1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7A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AA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F476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4765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F4765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6F4765"/>
    <w:rPr>
      <w:vertAlign w:val="superscript"/>
    </w:rPr>
  </w:style>
  <w:style w:type="paragraph" w:styleId="Corpodetexto">
    <w:name w:val="Body Text"/>
    <w:basedOn w:val="Normal"/>
    <w:link w:val="CorpodetextoChar"/>
    <w:rsid w:val="006F4765"/>
    <w:pPr>
      <w:tabs>
        <w:tab w:val="left" w:pos="1418"/>
      </w:tabs>
      <w:ind w:right="57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F4765"/>
    <w:pPr>
      <w:tabs>
        <w:tab w:val="left" w:pos="1418"/>
      </w:tabs>
      <w:ind w:right="57" w:firstLine="708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597BB5"/>
  </w:style>
  <w:style w:type="character" w:styleId="Hyperlink">
    <w:name w:val="Hyperlink"/>
    <w:uiPriority w:val="99"/>
    <w:semiHidden/>
    <w:unhideWhenUsed/>
    <w:rsid w:val="00597BB5"/>
    <w:rPr>
      <w:color w:val="0000FF"/>
      <w:u w:val="single"/>
    </w:rPr>
  </w:style>
  <w:style w:type="paragraph" w:styleId="SemEspaamento">
    <w:name w:val="No Spacing"/>
    <w:uiPriority w:val="1"/>
    <w:qFormat/>
    <w:rsid w:val="007D2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7A5017"/>
    <w:rPr>
      <w:sz w:val="24"/>
      <w:szCs w:val="24"/>
    </w:rPr>
  </w:style>
  <w:style w:type="character" w:customStyle="1" w:styleId="label">
    <w:name w:val="label"/>
    <w:basedOn w:val="Fontepargpadro"/>
    <w:rsid w:val="000F5C8A"/>
  </w:style>
  <w:style w:type="paragraph" w:styleId="PargrafodaLista">
    <w:name w:val="List Paragraph"/>
    <w:basedOn w:val="Normal"/>
    <w:uiPriority w:val="34"/>
    <w:qFormat/>
    <w:rsid w:val="00307E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rs/t/tres-passos/lei-ordinaria/1997/332/3323/lei-ordinaria-n-3323-1997-cria-o-servico-de-inspecao-municipal-si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1/rs/t/tres-passos/lei-ordinaria/1997/332/3323/lei-ordinaria-n-3323-1997-cria-o-servico-de-inspecao-municipal-si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0B3C9-DF97-421F-8B1E-3D71CB25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1656</Words>
  <Characters>8948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TecleEnter</dc:creator>
  <cp:keywords/>
  <dc:description/>
  <cp:lastModifiedBy>Marcos</cp:lastModifiedBy>
  <cp:revision>2</cp:revision>
  <cp:lastPrinted>2018-03-05T11:36:00Z</cp:lastPrinted>
  <dcterms:created xsi:type="dcterms:W3CDTF">2018-03-09T16:57:00Z</dcterms:created>
  <dcterms:modified xsi:type="dcterms:W3CDTF">2018-03-09T16:57:00Z</dcterms:modified>
</cp:coreProperties>
</file>