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 xml:space="preserve">LEI </w:t>
      </w:r>
      <w:r w:rsidR="00C31EF1">
        <w:rPr>
          <w:bCs w:val="0"/>
        </w:rPr>
        <w:t xml:space="preserve">COMPLEMENTAR </w:t>
      </w:r>
      <w:r w:rsidRPr="007E02F3">
        <w:rPr>
          <w:bCs w:val="0"/>
        </w:rPr>
        <w:t>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6335E2" w:rsidRPr="006335E2" w:rsidRDefault="006335E2" w:rsidP="006335E2">
      <w:pPr>
        <w:widowControl w:val="0"/>
        <w:ind w:left="4536"/>
        <w:jc w:val="both"/>
        <w:outlineLvl w:val="0"/>
        <w:rPr>
          <w:rFonts w:cs="Arial"/>
          <w:bCs/>
          <w:kern w:val="36"/>
          <w:szCs w:val="22"/>
        </w:rPr>
      </w:pPr>
      <w:r w:rsidRPr="006335E2">
        <w:rPr>
          <w:rFonts w:cs="Arial"/>
          <w:bCs/>
          <w:kern w:val="36"/>
          <w:szCs w:val="22"/>
        </w:rPr>
        <w:t>Altera a Lei Complementar Municipal n</w:t>
      </w:r>
      <w:r w:rsidRPr="006335E2">
        <w:rPr>
          <w:rFonts w:cs="Arial"/>
          <w:bCs/>
          <w:strike/>
          <w:kern w:val="36"/>
          <w:szCs w:val="22"/>
        </w:rPr>
        <w:t>º</w:t>
      </w:r>
      <w:r w:rsidRPr="006335E2">
        <w:rPr>
          <w:rFonts w:cs="Arial"/>
          <w:bCs/>
          <w:kern w:val="36"/>
          <w:szCs w:val="22"/>
        </w:rPr>
        <w:t xml:space="preserve"> 018, de 16 de agosto de 2011.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E2FB5" w:rsidRDefault="00EE2FB5" w:rsidP="00076636">
      <w:pPr>
        <w:ind w:firstLine="851"/>
        <w:jc w:val="both"/>
      </w:pPr>
    </w:p>
    <w:p w:rsidR="006335E2" w:rsidRPr="006335E2" w:rsidRDefault="006335E2" w:rsidP="006335E2">
      <w:pPr>
        <w:widowControl w:val="0"/>
        <w:ind w:firstLine="851"/>
        <w:jc w:val="both"/>
      </w:pPr>
      <w:r w:rsidRPr="006335E2">
        <w:t>Art. 1</w:t>
      </w:r>
      <w:r>
        <w:rPr>
          <w:strike/>
        </w:rPr>
        <w:t>º</w:t>
      </w:r>
      <w:r w:rsidRPr="006335E2">
        <w:t xml:space="preserve"> </w:t>
      </w:r>
      <w:r>
        <w:t>O art. 70, parágrafo único</w:t>
      </w:r>
      <w:r w:rsidRPr="006335E2">
        <w:t>, da Lei Complementar Municipal n</w:t>
      </w:r>
      <w:r w:rsidRPr="006335E2">
        <w:rPr>
          <w:strike/>
        </w:rPr>
        <w:t>º</w:t>
      </w:r>
      <w:r w:rsidRPr="006335E2">
        <w:t xml:space="preserve"> 018, de 16 de agosto de 2011, passará a viger com a seguinte redação: </w:t>
      </w:r>
    </w:p>
    <w:p w:rsidR="006335E2" w:rsidRPr="006335E2" w:rsidRDefault="006335E2" w:rsidP="006335E2">
      <w:pPr>
        <w:ind w:firstLine="851"/>
        <w:jc w:val="both"/>
      </w:pPr>
      <w:r w:rsidRPr="006335E2">
        <w:t>“</w:t>
      </w:r>
      <w:bookmarkStart w:id="1" w:name="artigo_246"/>
      <w:r w:rsidRPr="006335E2">
        <w:t>(...)</w:t>
      </w:r>
    </w:p>
    <w:p w:rsidR="006335E2" w:rsidRPr="006335E2" w:rsidRDefault="006335E2" w:rsidP="006335E2">
      <w:pPr>
        <w:ind w:left="851"/>
        <w:jc w:val="both"/>
      </w:pPr>
      <w:r w:rsidRPr="006335E2">
        <w:t xml:space="preserve">Art. </w:t>
      </w:r>
      <w:bookmarkEnd w:id="1"/>
      <w:r w:rsidRPr="006335E2">
        <w:t xml:space="preserve">70. </w:t>
      </w:r>
      <w:r w:rsidRPr="006335E2">
        <w:rPr>
          <w:shd w:val="clear" w:color="auto" w:fill="FFFFFF"/>
        </w:rPr>
        <w:t>Salvo por imposição legal, mandado judicial</w:t>
      </w:r>
      <w:r w:rsidR="0012336A">
        <w:rPr>
          <w:shd w:val="clear" w:color="auto" w:fill="FFFFFF"/>
        </w:rPr>
        <w:t xml:space="preserve"> ou custeio de plano de saúde reservado aos servidores do Município de Três Passos, devidamente comprovado o respectivo custeio, </w:t>
      </w:r>
      <w:r w:rsidRPr="006335E2">
        <w:rPr>
          <w:shd w:val="clear" w:color="auto" w:fill="FFFFFF"/>
        </w:rPr>
        <w:t>nenhum desconto incidirá sobre a remuneração ou provento do Servidor.</w:t>
      </w:r>
    </w:p>
    <w:p w:rsidR="006335E2" w:rsidRDefault="006335E2" w:rsidP="006335E2">
      <w:pPr>
        <w:widowControl w:val="0"/>
        <w:ind w:left="851"/>
        <w:jc w:val="both"/>
      </w:pPr>
      <w:r w:rsidRPr="006335E2">
        <w:t xml:space="preserve">Parágrafo </w:t>
      </w:r>
      <w:r w:rsidR="0012336A">
        <w:t>ú</w:t>
      </w:r>
      <w:r w:rsidRPr="006335E2">
        <w:t>nico</w:t>
      </w:r>
      <w:r w:rsidR="0012336A">
        <w:t>.</w:t>
      </w:r>
      <w:r w:rsidRPr="006335E2">
        <w:t xml:space="preserve"> Mediante autorização expressa do Servidor, poderá haver consignação em folha de pagamento a favor de terceiros, a critério da administração e com reposição de custos, até o limite de 30% (trinta por cento) da soma do vencimento, mais vantagens permanentes</w:t>
      </w:r>
      <w:r w:rsidR="00EF60BB">
        <w:t>.</w:t>
      </w:r>
    </w:p>
    <w:p w:rsidR="006335E2" w:rsidRPr="006335E2" w:rsidRDefault="006335E2" w:rsidP="006335E2">
      <w:pPr>
        <w:widowControl w:val="0"/>
        <w:ind w:left="851"/>
        <w:jc w:val="both"/>
      </w:pPr>
      <w:r w:rsidRPr="006335E2">
        <w:t>(...)”</w:t>
      </w:r>
    </w:p>
    <w:p w:rsidR="006335E2" w:rsidRPr="006335E2" w:rsidRDefault="006335E2" w:rsidP="006335E2">
      <w:pPr>
        <w:widowControl w:val="0"/>
        <w:ind w:firstLine="851"/>
        <w:jc w:val="both"/>
      </w:pPr>
    </w:p>
    <w:p w:rsidR="006335E2" w:rsidRPr="006335E2" w:rsidRDefault="006335E2" w:rsidP="006335E2">
      <w:pPr>
        <w:widowControl w:val="0"/>
        <w:ind w:firstLine="851"/>
        <w:jc w:val="both"/>
      </w:pPr>
      <w:r w:rsidRPr="006335E2">
        <w:t>Art. 2</w:t>
      </w:r>
      <w:r w:rsidRPr="006335E2">
        <w:rPr>
          <w:strike/>
        </w:rPr>
        <w:t>º</w:t>
      </w:r>
      <w:r w:rsidRPr="006335E2">
        <w:rPr>
          <w:bCs/>
        </w:rPr>
        <w:t xml:space="preserve"> </w:t>
      </w:r>
      <w:bookmarkStart w:id="2" w:name="artigo_5"/>
      <w:r w:rsidRPr="006335E2">
        <w:rPr>
          <w:bCs/>
        </w:rPr>
        <w:t>Os demais dispositivos permanecem inalterados</w:t>
      </w:r>
      <w:r>
        <w:rPr>
          <w:bCs/>
        </w:rPr>
        <w:t>.</w:t>
      </w:r>
    </w:p>
    <w:p w:rsidR="006335E2" w:rsidRDefault="006335E2" w:rsidP="006335E2">
      <w:pPr>
        <w:widowControl w:val="0"/>
        <w:ind w:firstLine="851"/>
        <w:jc w:val="both"/>
      </w:pPr>
    </w:p>
    <w:p w:rsidR="006335E2" w:rsidRPr="00E304D2" w:rsidRDefault="006335E2" w:rsidP="006335E2">
      <w:pPr>
        <w:widowControl w:val="0"/>
        <w:ind w:firstLine="851"/>
        <w:jc w:val="both"/>
        <w:rPr>
          <w:rFonts w:cs="Arial"/>
          <w:szCs w:val="22"/>
        </w:rPr>
      </w:pPr>
      <w:r w:rsidRPr="006335E2">
        <w:t xml:space="preserve">Art. </w:t>
      </w:r>
      <w:bookmarkEnd w:id="2"/>
      <w:r w:rsidRPr="006335E2">
        <w:t>3</w:t>
      </w:r>
      <w:r w:rsidRPr="006335E2">
        <w:rPr>
          <w:strike/>
        </w:rPr>
        <w:t>º</w:t>
      </w:r>
      <w:r w:rsidRPr="006335E2">
        <w:t xml:space="preserve"> Esta Lei entr</w:t>
      </w:r>
      <w:r>
        <w:t>a</w:t>
      </w:r>
      <w:r w:rsidRPr="006335E2">
        <w:t xml:space="preserve"> em vigor a contar de sua publicação.</w:t>
      </w:r>
    </w:p>
    <w:p w:rsidR="00D80341" w:rsidRDefault="00D80341" w:rsidP="00076636">
      <w:pPr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10C79" w:rsidRDefault="00410C79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</w:t>
      </w:r>
      <w:r w:rsidR="00C31EF1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 </w:t>
      </w:r>
      <w:r w:rsidR="006335E2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049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36A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0F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B7692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5E2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1D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21F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472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1EF1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0341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60BB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2D94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871A1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6DE323B8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70DD-223E-4465-811F-5F8E3AF0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1216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2017-12-26T10:33:00Z</cp:lastPrinted>
  <dcterms:created xsi:type="dcterms:W3CDTF">2018-05-29T17:00:00Z</dcterms:created>
  <dcterms:modified xsi:type="dcterms:W3CDTF">2018-05-29T17:05:00Z</dcterms:modified>
</cp:coreProperties>
</file>