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COMPLEMENTAR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____, DE ____ DE ______________ DE 2018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widowControl/>
        <w:bidi w:val="0"/>
        <w:ind w:left="4479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</w:rPr>
        <w:t>Dispõe sobre a alteração da Lei Complementar Municipal n</w:t>
      </w:r>
      <w:r>
        <w:rPr>
          <w:rFonts w:cs="Arial"/>
          <w:i w:val="false"/>
          <w:iCs w:val="false"/>
          <w:strike/>
          <w:sz w:val="24"/>
          <w:szCs w:val="24"/>
        </w:rPr>
        <w:t>º</w:t>
      </w:r>
      <w:r>
        <w:rPr>
          <w:rFonts w:cs="Arial"/>
          <w:i w:val="false"/>
          <w:iCs w:val="false"/>
          <w:sz w:val="24"/>
          <w:szCs w:val="24"/>
        </w:rPr>
        <w:t xml:space="preserve"> 18, de 16 de agosto de 2011.</w:t>
      </w:r>
    </w:p>
    <w:p>
      <w:pPr>
        <w:pStyle w:val="Normal"/>
        <w:ind w:left="453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O art. 53, da Lei Complementar Municipal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018, de 16 de agosto de 2011, passará a viger com a seguinte redação:</w:t>
      </w:r>
    </w:p>
    <w:p>
      <w:pPr>
        <w:pStyle w:val="SemEspaamento"/>
        <w:widowControl/>
        <w:tabs>
          <w:tab w:val="left" w:pos="1701" w:leader="none"/>
        </w:tabs>
        <w:suppressAutoHyphens w:val="true"/>
        <w:spacing w:lineRule="auto" w:line="24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“</w:t>
      </w:r>
      <w:bookmarkStart w:id="0" w:name="artigo_53"/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Art. 53</w:t>
      </w:r>
      <w:bookmarkEnd w:id="0"/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.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> Cedência é o ato através do qual o Prefeito Municipal coloca o Servidor à disposição de Entidades ou Órgãos Públicos sem subordinação administrativa com o Município.</w:t>
      </w:r>
    </w:p>
    <w:p>
      <w:pPr>
        <w:pStyle w:val="SemEspaamento"/>
        <w:widowControl/>
        <w:tabs>
          <w:tab w:val="left" w:pos="1701" w:leader="none"/>
        </w:tabs>
        <w:suppressAutoHyphens w:val="true"/>
        <w:spacing w:lineRule="auto" w:line="240"/>
        <w:ind w:left="907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1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A cedência aduzida no caput deste artigo poderá se dar com ou sem ônus ao Município.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br/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2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O Município poderá solicitar compensação à Entidade ou Órgão que requer a cedência, quando o Servidor for cedido com ônus para os cofres municipais, em termos de pagamento de Vencimentos e vantagens.</w:t>
      </w:r>
    </w:p>
    <w:p>
      <w:pPr>
        <w:pStyle w:val="SemEspaamento"/>
        <w:widowControl/>
        <w:tabs>
          <w:tab w:val="left" w:pos="1701" w:leader="none"/>
        </w:tabs>
        <w:suppressAutoHyphens w:val="true"/>
        <w:spacing w:lineRule="auto" w:line="240"/>
        <w:ind w:left="907" w:right="0" w:firstLine="57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3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Em se tratando de cedência sem ônus para o Município, eventuais diferenças em termos de vencimentos e vantagens serão pagas diretamente pelo cessionário.</w:t>
      </w:r>
    </w:p>
    <w:p>
      <w:pPr>
        <w:pStyle w:val="SemEspaamento"/>
        <w:widowControl/>
        <w:tabs>
          <w:tab w:val="left" w:pos="1701" w:leader="none"/>
        </w:tabs>
        <w:suppressAutoHyphens w:val="true"/>
        <w:spacing w:lineRule="auto" w:line="240"/>
        <w:ind w:left="907" w:right="0" w:firstLine="57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§ 4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O termo ou ato de cessão do Servidor com ônus para o Cessionário deverá prever a responsabilidade deste pelo desconto, recolhimento e repasse das contribuições Previdenciárias ao Instituto de Previdência dos Servidores Públicos do Município de Três Passos - IPSTP, conforme valores informados mensalmente pelo cedente.</w:t>
      </w:r>
    </w:p>
    <w:p>
      <w:pPr>
        <w:pStyle w:val="SemEspaamento"/>
        <w:widowControl/>
        <w:tabs>
          <w:tab w:val="left" w:pos="1701" w:leader="none"/>
        </w:tabs>
        <w:suppressAutoHyphens w:val="true"/>
        <w:spacing w:lineRule="auto" w:line="240"/>
        <w:ind w:left="907" w:right="0" w:firstLine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>§ 5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 xml:space="preserve"> A cedência será concedida pelo prazo máximo de 01 (um) ano, podendo ser renovada anualmente se assim convier às partes interessadas.</w:t>
      </w:r>
    </w:p>
    <w:p>
      <w:pPr>
        <w:pStyle w:val="SemEspaamento"/>
        <w:widowControl/>
        <w:tabs>
          <w:tab w:val="left" w:pos="1701" w:leader="none"/>
        </w:tabs>
        <w:suppressAutoHyphens w:val="true"/>
        <w:spacing w:lineRule="auto" w:line="240"/>
        <w:ind w:left="907" w:right="0" w:firstLine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>§ 6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 xml:space="preserve"> Fica vedada a cedência de Servidor em Estágio Probatório, exceto quando se tratar do exercício de cargos de supervisão, chefia, assessoramento ou como agente político, caso em que haverá a suspensão do estágio probatório.</w:t>
      </w:r>
    </w:p>
    <w:p>
      <w:pPr>
        <w:pStyle w:val="SemEspaamento"/>
        <w:widowControl/>
        <w:tabs>
          <w:tab w:val="left" w:pos="1701" w:leader="none"/>
        </w:tabs>
        <w:suppressAutoHyphens w:val="true"/>
        <w:spacing w:lineRule="auto" w:line="240"/>
        <w:ind w:left="907" w:right="0" w:firstLine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>§ 7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 xml:space="preserve"> O Servidor, cessada a cedência, voltará à designação de origem.</w:t>
      </w:r>
    </w:p>
    <w:p>
      <w:pPr>
        <w:pStyle w:val="SemEspaamento"/>
        <w:widowControl/>
        <w:tabs>
          <w:tab w:val="left" w:pos="1701" w:leader="none"/>
        </w:tabs>
        <w:suppressAutoHyphens w:val="true"/>
        <w:spacing w:lineRule="auto" w:line="240"/>
        <w:ind w:left="907" w:right="0" w:firstLine="57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>§ 8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 xml:space="preserve"> A cedência de Servidor é considerada de efetivo exercício, não gerando prejuízo quanto às vantagens e adicionais decorrentes do tempo de serviço público.”</w:t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  <w:highlight w:val="white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O art. 142 da Lei Complementar Municipal n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018, de 16 de agosto de 2011, passará a viger com a seguinte redação:</w:t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850"/>
        <w:jc w:val="center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“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DA LICENÇA PARA TRATAR DE INTERESSES PARTICULARES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/>
        <w:bidi w:val="0"/>
        <w:spacing w:lineRule="auto" w:line="24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bookmarkStart w:id="1" w:name="artigo_142"/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142</w:t>
      </w:r>
      <w:bookmarkEnd w:id="1"/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. A licença para tratar de interesses particulares é aquela concedida ao Servidor efetivo e estável, que poderá requerê-la pelo prazo de até 02 (dois) anos consecutivos, sem remuneração.</w:t>
      </w:r>
    </w:p>
    <w:p>
      <w:pPr>
        <w:pStyle w:val="Normal"/>
        <w:widowControl/>
        <w:bidi w:val="0"/>
        <w:spacing w:lineRule="auto" w:line="240"/>
        <w:ind w:left="850" w:right="0" w:firstLine="57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§ 1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Não se concederá nova licença antes de decorridos dois anos do término ou interrupção da licença anterior.</w:t>
      </w:r>
    </w:p>
    <w:p>
      <w:pPr>
        <w:pStyle w:val="Normal"/>
        <w:widowControl/>
        <w:bidi w:val="0"/>
        <w:spacing w:lineRule="auto" w:line="240"/>
        <w:ind w:left="850" w:right="0" w:firstLine="57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br/>
        <w:t>§ 2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Não se concederá licença ao Servidor nomeado ou removido antes de completar o período do Estágio Probatório no novo Cargo.”</w:t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3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Esta Lei entra em vigor a contar da data de sua publicação.</w:t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/>
        <w:spacing w:lineRule="auto" w:line="24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4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Os 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  <w:shd w:fill="FFFFFF" w:val="clear"/>
        </w:rPr>
        <w:t>atos regulamentares que se fizerem necessários à aplicação desta Lei serão efetuados mediante a emissão de Decreto.</w:t>
      </w:r>
    </w:p>
    <w:p>
      <w:pPr>
        <w:pStyle w:val="Normal"/>
        <w:widowControl/>
        <w:tabs>
          <w:tab w:val="left" w:pos="426" w:leader="none"/>
        </w:tabs>
        <w:spacing w:lineRule="auto" w:line="240"/>
        <w:ind w:left="0" w:right="0" w:firstLine="85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/>
        <w:tabs>
          <w:tab w:val="left" w:pos="426" w:leader="none"/>
        </w:tabs>
        <w:spacing w:lineRule="auto" w:line="24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>Art. 5</w:t>
      </w:r>
      <w:r>
        <w:rPr>
          <w:rFonts w:cs="Arial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Os demais dispositivos permanecem inalterados. </w:t>
      </w:r>
    </w:p>
    <w:p>
      <w:pPr>
        <w:pStyle w:val="Normal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PLC 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character" w:styleId="ListLabel5">
    <w:name w:val="ListLabel 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">
    <w:name w:val="ListLabel 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">
    <w:name w:val="ListLabel 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">
    <w:name w:val="ListLabel 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">
    <w:name w:val="ListLabel 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">
    <w:name w:val="ListLabel 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">
    <w:name w:val="ListLabel 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">
    <w:name w:val="ListLabel 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">
    <w:name w:val="ListLabel 1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">
    <w:name w:val="ListLabel 14"/>
    <w:qFormat/>
    <w:rPr>
      <w:rFonts w:eastAsia="Times New Roman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5">
    <w:name w:val="ListLabel 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6">
    <w:name w:val="ListLabel 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7">
    <w:name w:val="ListLabel 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8">
    <w:name w:val="ListLabel 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9">
    <w:name w:val="ListLabel 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0">
    <w:name w:val="ListLabel 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1">
    <w:name w:val="ListLabel 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2">
    <w:name w:val="ListLabel 2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4">
    <w:name w:val="ListLabel 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5">
    <w:name w:val="ListLabel 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6">
    <w:name w:val="ListLabel 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7">
    <w:name w:val="ListLabel 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8">
    <w:name w:val="ListLabel 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29">
    <w:name w:val="ListLabel 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0">
    <w:name w:val="ListLabel 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1">
    <w:name w:val="ListLabel 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2">
    <w:name w:val="ListLabel 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3">
    <w:name w:val="ListLabel 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4">
    <w:name w:val="ListLabel 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5">
    <w:name w:val="ListLabel 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6">
    <w:name w:val="ListLabel 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7">
    <w:name w:val="ListLabel 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8">
    <w:name w:val="ListLabel 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39">
    <w:name w:val="ListLabel 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0">
    <w:name w:val="ListLabel 4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1">
    <w:name w:val="ListLabel 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2">
    <w:name w:val="ListLabel 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3">
    <w:name w:val="ListLabel 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4">
    <w:name w:val="ListLabel 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5">
    <w:name w:val="ListLabel 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6">
    <w:name w:val="ListLabel 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7">
    <w:name w:val="ListLabel 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8">
    <w:name w:val="ListLabel 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49">
    <w:name w:val="ListLabel 4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0">
    <w:name w:val="ListLabel 5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1">
    <w:name w:val="ListLabel 5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2">
    <w:name w:val="ListLabel 5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3">
    <w:name w:val="ListLabel 5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4">
    <w:name w:val="ListLabel 5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5">
    <w:name w:val="ListLabel 5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6">
    <w:name w:val="ListLabel 5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7">
    <w:name w:val="ListLabel 5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8">
    <w:name w:val="ListLabel 5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59">
    <w:name w:val="ListLabel 5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0">
    <w:name w:val="ListLabel 6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1">
    <w:name w:val="ListLabel 6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2">
    <w:name w:val="ListLabel 6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3">
    <w:name w:val="ListLabel 6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4">
    <w:name w:val="ListLabel 6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5">
    <w:name w:val="ListLabel 6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6">
    <w:name w:val="ListLabel 6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7">
    <w:name w:val="ListLabel 6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8">
    <w:name w:val="ListLabel 68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69">
    <w:name w:val="ListLabel 6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0">
    <w:name w:val="ListLabel 7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1">
    <w:name w:val="ListLabel 7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2">
    <w:name w:val="ListLabel 7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3">
    <w:name w:val="ListLabel 7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4">
    <w:name w:val="ListLabel 7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5">
    <w:name w:val="ListLabel 7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6">
    <w:name w:val="ListLabel 7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7">
    <w:name w:val="ListLabel 77"/>
    <w:qFormat/>
    <w:rPr>
      <w:rFonts w:eastAsia="Calibri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8">
    <w:name w:val="ListLabel 7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79">
    <w:name w:val="ListLabel 7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0">
    <w:name w:val="ListLabel 8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1">
    <w:name w:val="ListLabel 8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2">
    <w:name w:val="ListLabel 8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3">
    <w:name w:val="ListLabel 8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4">
    <w:name w:val="ListLabel 8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5">
    <w:name w:val="ListLabel 8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6">
    <w:name w:val="ListLabel 86"/>
    <w:qFormat/>
    <w:rPr>
      <w:rFonts w:eastAsia="Times New Roman" w:cs="Times New Roman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7">
    <w:name w:val="ListLabel 8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8">
    <w:name w:val="ListLabel 8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89">
    <w:name w:val="ListLabel 8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0">
    <w:name w:val="ListLabel 9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1">
    <w:name w:val="ListLabel 9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2">
    <w:name w:val="ListLabel 9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3">
    <w:name w:val="ListLabel 9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4">
    <w:name w:val="ListLabel 9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5">
    <w:name w:val="ListLabel 9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6">
    <w:name w:val="ListLabel 9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7">
    <w:name w:val="ListLabel 9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8">
    <w:name w:val="ListLabel 9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9">
    <w:name w:val="ListLabel 9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0">
    <w:name w:val="ListLabel 10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1">
    <w:name w:val="ListLabel 10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2">
    <w:name w:val="ListLabel 10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3">
    <w:name w:val="ListLabel 10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4">
    <w:name w:val="ListLabel 10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5">
    <w:name w:val="ListLabel 10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6">
    <w:name w:val="ListLabel 10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7">
    <w:name w:val="ListLabel 10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8">
    <w:name w:val="ListLabel 10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9">
    <w:name w:val="ListLabel 10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0">
    <w:name w:val="ListLabel 11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1">
    <w:name w:val="ListLabel 11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2">
    <w:name w:val="ListLabel 11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3">
    <w:name w:val="ListLabel 113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4">
    <w:name w:val="ListLabel 11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5">
    <w:name w:val="ListLabel 11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6">
    <w:name w:val="ListLabel 11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7">
    <w:name w:val="ListLabel 11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8">
    <w:name w:val="ListLabel 11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19">
    <w:name w:val="ListLabel 11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0">
    <w:name w:val="ListLabel 12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1">
    <w:name w:val="ListLabel 12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2">
    <w:name w:val="ListLabel 122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3">
    <w:name w:val="ListLabel 12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4">
    <w:name w:val="ListLabel 12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5">
    <w:name w:val="ListLabel 12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6">
    <w:name w:val="ListLabel 12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7">
    <w:name w:val="ListLabel 12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8">
    <w:name w:val="ListLabel 12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29">
    <w:name w:val="ListLabel 12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0">
    <w:name w:val="ListLabel 130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1">
    <w:name w:val="ListLabel 13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2">
    <w:name w:val="ListLabel 13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3">
    <w:name w:val="ListLabel 13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4">
    <w:name w:val="ListLabel 13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5">
    <w:name w:val="ListLabel 13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6">
    <w:name w:val="ListLabel 13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7">
    <w:name w:val="ListLabel 13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8">
    <w:name w:val="ListLabel 13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39">
    <w:name w:val="ListLabel 139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0">
    <w:name w:val="ListLabel 140"/>
    <w:qFormat/>
    <w:rPr>
      <w:rFonts w:eastAsia="Calibri" w:cs="Arial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1">
    <w:name w:val="ListLabel 141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2">
    <w:name w:val="ListLabel 142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3">
    <w:name w:val="ListLabel 143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4">
    <w:name w:val="ListLabel 144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5">
    <w:name w:val="ListLabel 145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6">
    <w:name w:val="ListLabel 146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7">
    <w:name w:val="ListLabel 147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48">
    <w:name w:val="ListLabel 148"/>
    <w:qFormat/>
    <w:rPr>
      <w:rFonts w:eastAsia="Calibri" w:cs="Calibri"/>
      <w:b w:val="false"/>
      <w:i w:val="false"/>
      <w:strike w:val="false"/>
      <w:dstrike w:val="false"/>
      <w:color w:val="333333"/>
      <w:position w:val="0"/>
      <w:sz w:val="22"/>
      <w:sz w:val="22"/>
      <w:szCs w:val="22"/>
      <w:u w:val="none" w:color="000000"/>
      <w:effect w:val="none"/>
      <w:vertAlign w:val="baseli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416F-FD28-4ACE-BD2A-E39BBABA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LibreOffice/5.4.7.2$Windows_X86_64 LibreOffice_project/c838ef25c16710f8838b1faec480ebba495259d0</Application>
  <Pages>2</Pages>
  <Words>517</Words>
  <Characters>2643</Characters>
  <CharactersWithSpaces>3141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2018-06-12T17:59:00Z</dcterms:created>
  <dc:creator>CAMARA MUNICIPAL DE VEREADORES DE TRES PASSOS</dc:creator>
  <dc:description/>
  <dc:language>pt-BR</dc:language>
  <cp:lastModifiedBy/>
  <cp:lastPrinted>2018-07-30T15:49:58Z</cp:lastPrinted>
  <dcterms:modified xsi:type="dcterms:W3CDTF">2018-07-30T16:45:08Z</dcterms:modified>
  <cp:revision>36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