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84" w:rsidRPr="005729C1" w:rsidRDefault="000F3A58" w:rsidP="006D2484">
      <w:r w:rsidRPr="005729C1">
        <w:rPr>
          <w:noProof/>
        </w:rPr>
        <w:drawing>
          <wp:anchor distT="0" distB="0" distL="114300" distR="114300" simplePos="0" relativeHeight="251659264" behindDoc="0" locked="0" layoutInCell="1" allowOverlap="1" wp14:anchorId="14D40EF0" wp14:editId="264DCD2E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3E3194">
      <w:pPr>
        <w:ind w:left="284"/>
        <w:rPr>
          <w:lang w:val="es-PE"/>
        </w:rPr>
      </w:pP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pPr>
        <w:jc w:val="center"/>
        <w:rPr>
          <w:rFonts w:ascii="Bookman Old Style" w:hAnsi="Bookman Old Style"/>
        </w:rPr>
      </w:pPr>
      <w:r w:rsidRPr="005729C1">
        <w:rPr>
          <w:rFonts w:ascii="Bookman Old Style" w:hAnsi="Bookman Old Style"/>
        </w:rPr>
        <w:t>Estado do Rio Grande do Sul</w:t>
      </w:r>
    </w:p>
    <w:p w:rsidR="006D2484" w:rsidRPr="005729C1" w:rsidRDefault="006D2484" w:rsidP="006D2484">
      <w:pPr>
        <w:pStyle w:val="Ttulo1"/>
        <w:jc w:val="center"/>
        <w:rPr>
          <w:rFonts w:ascii="Bookman Old Style" w:hAnsi="Bookman Old Style"/>
          <w:sz w:val="24"/>
          <w:szCs w:val="24"/>
        </w:rPr>
      </w:pPr>
      <w:r w:rsidRPr="005729C1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D2484" w:rsidRPr="005729C1" w:rsidRDefault="006D2484" w:rsidP="006D2484">
      <w:pPr>
        <w:jc w:val="center"/>
      </w:pP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  <w:r w:rsidRPr="005729C1">
        <w:rPr>
          <w:b/>
          <w:bCs/>
        </w:rPr>
        <w:t>ORIENTAÇÃO TÉCNICA</w:t>
      </w: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</w:p>
    <w:p w:rsidR="006D2484" w:rsidRDefault="006D2484" w:rsidP="006D2484">
      <w:pPr>
        <w:pStyle w:val="Recuodecorpodetexto"/>
        <w:ind w:left="-142" w:firstLine="850"/>
        <w:jc w:val="both"/>
        <w:rPr>
          <w:bCs/>
        </w:rPr>
      </w:pPr>
      <w:r w:rsidRPr="005729C1">
        <w:rPr>
          <w:bCs/>
        </w:rPr>
        <w:t xml:space="preserve">A Comissão de Orçamento, Finanças e Infra-Estrutura Urbana e rural, </w:t>
      </w:r>
      <w:r w:rsidR="003D24B1">
        <w:rPr>
          <w:bCs/>
        </w:rPr>
        <w:t>solicita</w:t>
      </w:r>
      <w:r w:rsidRPr="005729C1">
        <w:rPr>
          <w:bCs/>
        </w:rPr>
        <w:t xml:space="preserve"> orientação qua</w:t>
      </w:r>
      <w:r w:rsidR="003D24B1">
        <w:rPr>
          <w:bCs/>
        </w:rPr>
        <w:t>nto ao Processo de Contas do Municípi</w:t>
      </w:r>
      <w:r w:rsidR="004C2998">
        <w:rPr>
          <w:bCs/>
        </w:rPr>
        <w:t xml:space="preserve">o referente ao exercício </w:t>
      </w:r>
      <w:r w:rsidR="000F3A58">
        <w:rPr>
          <w:bCs/>
        </w:rPr>
        <w:t>de 2015</w:t>
      </w:r>
      <w:r w:rsidR="003D24B1">
        <w:rPr>
          <w:bCs/>
        </w:rPr>
        <w:t xml:space="preserve">. </w:t>
      </w:r>
    </w:p>
    <w:p w:rsidR="00A1436D" w:rsidRDefault="00A1436D" w:rsidP="00A1436D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>O Tribunal de Contas do Rio Grande do Sul (TCE/RS) remeteu a esta Casa Legislativa o Proce</w:t>
      </w:r>
      <w:r w:rsidR="000E748A">
        <w:rPr>
          <w:bCs/>
        </w:rPr>
        <w:t xml:space="preserve">sso de Contas nº </w:t>
      </w:r>
      <w:r w:rsidR="000F3A58">
        <w:rPr>
          <w:bCs/>
        </w:rPr>
        <w:t>003114-02.00/15, relativo ao exercício de 2015</w:t>
      </w:r>
      <w:r>
        <w:rPr>
          <w:bCs/>
        </w:rPr>
        <w:t xml:space="preserve">, sendo que o parecer emitido </w:t>
      </w:r>
      <w:r w:rsidR="007431E8">
        <w:rPr>
          <w:bCs/>
        </w:rPr>
        <w:t xml:space="preserve">neste </w:t>
      </w:r>
      <w:r>
        <w:rPr>
          <w:bCs/>
        </w:rPr>
        <w:t>foi li</w:t>
      </w:r>
      <w:r w:rsidR="000F3A58">
        <w:rPr>
          <w:bCs/>
        </w:rPr>
        <w:t>do na sessão ordinária do dia 27/11</w:t>
      </w:r>
      <w:r w:rsidR="00336EE4">
        <w:rPr>
          <w:bCs/>
        </w:rPr>
        <w:t>/2017</w:t>
      </w:r>
      <w:r>
        <w:rPr>
          <w:bCs/>
        </w:rPr>
        <w:t>, oportunizando, dessa forma, a discussão prévia do mesmo</w:t>
      </w:r>
      <w:r w:rsidR="007431E8">
        <w:rPr>
          <w:bCs/>
        </w:rPr>
        <w:t xml:space="preserve"> aos Vereadores presentes na ocasião. </w:t>
      </w:r>
    </w:p>
    <w:p w:rsidR="004C2998" w:rsidRDefault="00A1436D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>Conforme consta no</w:t>
      </w:r>
      <w:r w:rsidR="007431E8">
        <w:rPr>
          <w:bCs/>
        </w:rPr>
        <w:t>s</w:t>
      </w:r>
      <w:r w:rsidR="006C2D25">
        <w:rPr>
          <w:bCs/>
        </w:rPr>
        <w:t xml:space="preserve"> autos do referido processo, a Primeira</w:t>
      </w:r>
      <w:r>
        <w:rPr>
          <w:bCs/>
        </w:rPr>
        <w:t xml:space="preserve"> </w:t>
      </w:r>
      <w:r w:rsidR="004C2998">
        <w:rPr>
          <w:bCs/>
        </w:rPr>
        <w:t>Câmara</w:t>
      </w:r>
      <w:r>
        <w:rPr>
          <w:bCs/>
        </w:rPr>
        <w:t xml:space="preserve"> do TCE/RS</w:t>
      </w:r>
      <w:r w:rsidR="004C2998">
        <w:rPr>
          <w:bCs/>
        </w:rPr>
        <w:t>, à unanimidade, acolhendo o Voto do Conselheiro-Relator</w:t>
      </w:r>
      <w:r w:rsidR="001570CF">
        <w:rPr>
          <w:bCs/>
        </w:rPr>
        <w:t xml:space="preserve"> Substituto Cesar Viterbo Matos </w:t>
      </w:r>
      <w:proofErr w:type="spellStart"/>
      <w:r w:rsidR="001570CF">
        <w:rPr>
          <w:bCs/>
        </w:rPr>
        <w:t>Santolim</w:t>
      </w:r>
      <w:proofErr w:type="spellEnd"/>
      <w:r w:rsidR="00F93DE8">
        <w:rPr>
          <w:bCs/>
        </w:rPr>
        <w:t>, assim</w:t>
      </w:r>
      <w:r w:rsidR="004C2998">
        <w:rPr>
          <w:bCs/>
        </w:rPr>
        <w:t xml:space="preserve"> decidiu a respeito</w:t>
      </w:r>
      <w:r w:rsidR="001570CF">
        <w:rPr>
          <w:bCs/>
        </w:rPr>
        <w:t xml:space="preserve"> das contas do exercício de 2015</w:t>
      </w:r>
      <w:r w:rsidR="00175CFB">
        <w:rPr>
          <w:bCs/>
        </w:rPr>
        <w:t>:</w:t>
      </w:r>
    </w:p>
    <w:p w:rsidR="006D01B5" w:rsidRDefault="006D01B5" w:rsidP="006D2484">
      <w:pPr>
        <w:pStyle w:val="Recuodecorpodetexto"/>
        <w:ind w:left="-142" w:firstLine="850"/>
        <w:jc w:val="both"/>
        <w:rPr>
          <w:bCs/>
        </w:rPr>
      </w:pPr>
    </w:p>
    <w:p w:rsidR="00336EE4" w:rsidRPr="00796E1B" w:rsidRDefault="00336EE4" w:rsidP="00796E1B">
      <w:pPr>
        <w:pStyle w:val="PargrafodaLista"/>
        <w:ind w:left="1134" w:firstLine="708"/>
        <w:jc w:val="both"/>
        <w:rPr>
          <w:bCs/>
          <w:sz w:val="20"/>
          <w:szCs w:val="20"/>
        </w:rPr>
      </w:pPr>
      <w:r w:rsidRPr="00796E1B">
        <w:rPr>
          <w:bCs/>
          <w:sz w:val="20"/>
          <w:szCs w:val="20"/>
        </w:rPr>
        <w:t xml:space="preserve">- </w:t>
      </w:r>
      <w:proofErr w:type="gramStart"/>
      <w:r w:rsidRPr="00796E1B">
        <w:rPr>
          <w:bCs/>
          <w:sz w:val="20"/>
          <w:szCs w:val="20"/>
        </w:rPr>
        <w:t>considerando</w:t>
      </w:r>
      <w:proofErr w:type="gramEnd"/>
      <w:r w:rsidRPr="00796E1B">
        <w:rPr>
          <w:bCs/>
          <w:sz w:val="20"/>
          <w:szCs w:val="20"/>
        </w:rPr>
        <w:t xml:space="preserve"> o contido no Processo n. </w:t>
      </w:r>
      <w:r w:rsidR="001570CF">
        <w:rPr>
          <w:bCs/>
          <w:sz w:val="20"/>
          <w:szCs w:val="20"/>
        </w:rPr>
        <w:t>003114-02.0015-0</w:t>
      </w:r>
      <w:r w:rsidR="00796E1B" w:rsidRPr="00796E1B">
        <w:rPr>
          <w:bCs/>
          <w:sz w:val="20"/>
          <w:szCs w:val="20"/>
        </w:rPr>
        <w:t xml:space="preserve">, de Contas de </w:t>
      </w:r>
      <w:r w:rsidR="001570CF">
        <w:rPr>
          <w:bCs/>
          <w:sz w:val="20"/>
          <w:szCs w:val="20"/>
        </w:rPr>
        <w:t xml:space="preserve">Governo do </w:t>
      </w:r>
      <w:proofErr w:type="spellStart"/>
      <w:r w:rsidR="001570CF">
        <w:rPr>
          <w:bCs/>
          <w:sz w:val="20"/>
          <w:szCs w:val="20"/>
        </w:rPr>
        <w:t>Administradore</w:t>
      </w:r>
      <w:proofErr w:type="spellEnd"/>
      <w:r w:rsidRPr="00796E1B">
        <w:rPr>
          <w:bCs/>
          <w:sz w:val="20"/>
          <w:szCs w:val="20"/>
        </w:rPr>
        <w:t xml:space="preserve"> do Executivo Mu</w:t>
      </w:r>
      <w:r w:rsidR="001570CF">
        <w:rPr>
          <w:bCs/>
          <w:sz w:val="20"/>
          <w:szCs w:val="20"/>
        </w:rPr>
        <w:t xml:space="preserve">nicipal de Três Passos, Senhor José Carlos </w:t>
      </w:r>
      <w:proofErr w:type="spellStart"/>
      <w:r w:rsidR="001570CF">
        <w:rPr>
          <w:bCs/>
          <w:sz w:val="20"/>
          <w:szCs w:val="20"/>
        </w:rPr>
        <w:t>Aziliero</w:t>
      </w:r>
      <w:proofErr w:type="spellEnd"/>
      <w:r w:rsidR="001570CF">
        <w:rPr>
          <w:bCs/>
          <w:sz w:val="20"/>
          <w:szCs w:val="20"/>
        </w:rPr>
        <w:t xml:space="preserve"> Amaral,</w:t>
      </w:r>
      <w:r w:rsidRPr="00796E1B">
        <w:rPr>
          <w:bCs/>
          <w:sz w:val="20"/>
          <w:szCs w:val="20"/>
        </w:rPr>
        <w:t xml:space="preserve"> </w:t>
      </w:r>
      <w:r w:rsidR="001570CF">
        <w:rPr>
          <w:bCs/>
          <w:sz w:val="20"/>
          <w:szCs w:val="20"/>
        </w:rPr>
        <w:t>referente ao exercício de 2015</w:t>
      </w:r>
      <w:r w:rsidRPr="00796E1B">
        <w:rPr>
          <w:bCs/>
          <w:sz w:val="20"/>
          <w:szCs w:val="20"/>
        </w:rPr>
        <w:t>;</w:t>
      </w:r>
    </w:p>
    <w:p w:rsidR="00336EE4" w:rsidRPr="00796E1B" w:rsidRDefault="00336EE4" w:rsidP="00796E1B">
      <w:pPr>
        <w:pStyle w:val="PargrafodaLista"/>
        <w:ind w:left="1134"/>
        <w:jc w:val="both"/>
        <w:rPr>
          <w:bCs/>
          <w:sz w:val="20"/>
          <w:szCs w:val="20"/>
        </w:rPr>
      </w:pPr>
    </w:p>
    <w:p w:rsidR="00336EE4" w:rsidRPr="00796E1B" w:rsidRDefault="00336EE4" w:rsidP="00796E1B">
      <w:pPr>
        <w:pStyle w:val="PargrafodaLista"/>
        <w:ind w:left="1134" w:firstLine="708"/>
        <w:jc w:val="both"/>
        <w:rPr>
          <w:bCs/>
          <w:sz w:val="20"/>
          <w:szCs w:val="20"/>
        </w:rPr>
      </w:pPr>
      <w:r w:rsidRPr="00796E1B">
        <w:rPr>
          <w:bCs/>
          <w:sz w:val="20"/>
          <w:szCs w:val="20"/>
        </w:rPr>
        <w:t xml:space="preserve">- Considerando o fato de o Balanço Geral da Administração Municipal e demais documentos que integram o referido Processo de Contas do Governo conterem tão somente uma falha de </w:t>
      </w:r>
      <w:r w:rsidR="001570CF">
        <w:rPr>
          <w:bCs/>
          <w:sz w:val="20"/>
          <w:szCs w:val="20"/>
        </w:rPr>
        <w:t>natureza formal, não prejudiciais</w:t>
      </w:r>
      <w:r w:rsidRPr="00796E1B">
        <w:rPr>
          <w:bCs/>
          <w:sz w:val="20"/>
          <w:szCs w:val="20"/>
        </w:rPr>
        <w:t xml:space="preserve"> ao erário, bem como outras de controle interno, decorrentes de deficiências materiais ou humanas da Entidade, devidamente comprovadas nos autos, as quais, na sua globalidade, não comprometem as contas em seu conjunto.</w:t>
      </w:r>
    </w:p>
    <w:p w:rsidR="00336EE4" w:rsidRPr="00796E1B" w:rsidRDefault="00336EE4" w:rsidP="00796E1B">
      <w:pPr>
        <w:pStyle w:val="PargrafodaLista"/>
        <w:ind w:left="1134"/>
        <w:jc w:val="both"/>
        <w:rPr>
          <w:bCs/>
          <w:sz w:val="20"/>
          <w:szCs w:val="20"/>
        </w:rPr>
      </w:pPr>
    </w:p>
    <w:p w:rsidR="00336EE4" w:rsidRPr="00796E1B" w:rsidRDefault="00336EE4" w:rsidP="00796E1B">
      <w:pPr>
        <w:pStyle w:val="PargrafodaLista"/>
        <w:ind w:left="1134"/>
        <w:jc w:val="both"/>
        <w:rPr>
          <w:bCs/>
          <w:sz w:val="20"/>
          <w:szCs w:val="20"/>
        </w:rPr>
      </w:pPr>
      <w:r w:rsidRPr="00796E1B">
        <w:rPr>
          <w:bCs/>
          <w:sz w:val="20"/>
          <w:szCs w:val="20"/>
        </w:rPr>
        <w:t>Decide:</w:t>
      </w:r>
    </w:p>
    <w:p w:rsidR="00336EE4" w:rsidRPr="00796E1B" w:rsidRDefault="00336EE4" w:rsidP="00796E1B">
      <w:pPr>
        <w:pStyle w:val="PargrafodaLista"/>
        <w:ind w:left="1134"/>
        <w:jc w:val="both"/>
        <w:rPr>
          <w:bCs/>
          <w:sz w:val="20"/>
          <w:szCs w:val="20"/>
        </w:rPr>
      </w:pPr>
    </w:p>
    <w:p w:rsidR="00137BE1" w:rsidRPr="00796E1B" w:rsidRDefault="00336EE4" w:rsidP="00796E1B">
      <w:pPr>
        <w:pStyle w:val="PargrafodaLista"/>
        <w:ind w:left="1134" w:firstLine="708"/>
        <w:jc w:val="both"/>
        <w:rPr>
          <w:bCs/>
          <w:sz w:val="20"/>
          <w:szCs w:val="20"/>
        </w:rPr>
      </w:pPr>
      <w:r w:rsidRPr="00796E1B">
        <w:rPr>
          <w:bCs/>
          <w:sz w:val="20"/>
          <w:szCs w:val="20"/>
        </w:rPr>
        <w:t xml:space="preserve">- Emitir, por </w:t>
      </w:r>
      <w:proofErr w:type="spellStart"/>
      <w:r w:rsidRPr="00796E1B">
        <w:rPr>
          <w:bCs/>
          <w:sz w:val="20"/>
          <w:szCs w:val="20"/>
        </w:rPr>
        <w:t>unaminidade</w:t>
      </w:r>
      <w:proofErr w:type="spellEnd"/>
      <w:r w:rsidRPr="00796E1B">
        <w:rPr>
          <w:bCs/>
          <w:sz w:val="20"/>
          <w:szCs w:val="20"/>
        </w:rPr>
        <w:t>, Parecer Favorável à aprovação das Conta</w:t>
      </w:r>
      <w:r w:rsidR="001570CF">
        <w:rPr>
          <w:bCs/>
          <w:sz w:val="20"/>
          <w:szCs w:val="20"/>
        </w:rPr>
        <w:t>s de Governo do Administrador</w:t>
      </w:r>
      <w:r w:rsidRPr="00796E1B">
        <w:rPr>
          <w:bCs/>
          <w:sz w:val="20"/>
          <w:szCs w:val="20"/>
        </w:rPr>
        <w:t xml:space="preserve"> do Executivo Municipal de Três Passos, corr</w:t>
      </w:r>
      <w:r w:rsidR="001570CF">
        <w:rPr>
          <w:bCs/>
          <w:sz w:val="20"/>
          <w:szCs w:val="20"/>
        </w:rPr>
        <w:t>espondentes ao exercício de 2015, gestão do Senhor</w:t>
      </w:r>
      <w:r w:rsidRPr="00796E1B">
        <w:rPr>
          <w:bCs/>
          <w:sz w:val="20"/>
          <w:szCs w:val="20"/>
        </w:rPr>
        <w:t xml:space="preserve"> </w:t>
      </w:r>
      <w:r w:rsidR="001570CF">
        <w:rPr>
          <w:bCs/>
          <w:sz w:val="20"/>
          <w:szCs w:val="20"/>
        </w:rPr>
        <w:t xml:space="preserve">José Carlos </w:t>
      </w:r>
      <w:proofErr w:type="spellStart"/>
      <w:r w:rsidR="001570CF">
        <w:rPr>
          <w:bCs/>
          <w:sz w:val="20"/>
          <w:szCs w:val="20"/>
        </w:rPr>
        <w:t>Anziliero</w:t>
      </w:r>
      <w:proofErr w:type="spellEnd"/>
      <w:r w:rsidR="001570CF">
        <w:rPr>
          <w:bCs/>
          <w:sz w:val="20"/>
          <w:szCs w:val="20"/>
        </w:rPr>
        <w:t xml:space="preserve"> Amaral, com fundamento</w:t>
      </w:r>
      <w:r w:rsidR="00796E1B" w:rsidRPr="00796E1B">
        <w:rPr>
          <w:bCs/>
          <w:sz w:val="20"/>
          <w:szCs w:val="20"/>
        </w:rPr>
        <w:t xml:space="preserve"> </w:t>
      </w:r>
      <w:r w:rsidR="001570CF">
        <w:rPr>
          <w:bCs/>
          <w:sz w:val="20"/>
          <w:szCs w:val="20"/>
        </w:rPr>
        <w:t>n</w:t>
      </w:r>
      <w:r w:rsidR="00796E1B" w:rsidRPr="00796E1B">
        <w:rPr>
          <w:bCs/>
          <w:sz w:val="20"/>
          <w:szCs w:val="20"/>
        </w:rPr>
        <w:t>o art. 3º da Resolução do</w:t>
      </w:r>
      <w:r w:rsidR="001570CF">
        <w:rPr>
          <w:bCs/>
          <w:sz w:val="20"/>
          <w:szCs w:val="20"/>
        </w:rPr>
        <w:t xml:space="preserve"> TCE n. 1009/</w:t>
      </w:r>
      <w:r w:rsidR="00796E1B" w:rsidRPr="00796E1B">
        <w:rPr>
          <w:bCs/>
          <w:sz w:val="20"/>
          <w:szCs w:val="20"/>
        </w:rPr>
        <w:t>2014</w:t>
      </w:r>
      <w:r w:rsidR="001570CF">
        <w:rPr>
          <w:bCs/>
          <w:sz w:val="20"/>
          <w:szCs w:val="20"/>
        </w:rPr>
        <w:t>, recomendando ao atual Gestor que adote as medidas efetivas em relação às inconformidades apresentadas no que se refere aos itens 2.3 e 2.1.1 do Relatório de Auditoria</w:t>
      </w:r>
      <w:r w:rsidR="00796E1B" w:rsidRPr="00796E1B">
        <w:rPr>
          <w:bCs/>
          <w:sz w:val="20"/>
          <w:szCs w:val="20"/>
        </w:rPr>
        <w:t>;</w:t>
      </w:r>
    </w:p>
    <w:p w:rsidR="00796E1B" w:rsidRPr="00796E1B" w:rsidRDefault="00796E1B" w:rsidP="00796E1B">
      <w:pPr>
        <w:pStyle w:val="PargrafodaLista"/>
        <w:ind w:left="1134"/>
        <w:jc w:val="both"/>
        <w:rPr>
          <w:bCs/>
          <w:sz w:val="20"/>
          <w:szCs w:val="20"/>
        </w:rPr>
      </w:pPr>
    </w:p>
    <w:p w:rsidR="00796E1B" w:rsidRPr="00796E1B" w:rsidRDefault="00796E1B" w:rsidP="00796E1B">
      <w:pPr>
        <w:pStyle w:val="PargrafodaLista"/>
        <w:ind w:left="1134" w:firstLine="708"/>
        <w:jc w:val="both"/>
        <w:rPr>
          <w:bCs/>
          <w:sz w:val="20"/>
          <w:szCs w:val="20"/>
        </w:rPr>
      </w:pPr>
      <w:r w:rsidRPr="00796E1B">
        <w:rPr>
          <w:bCs/>
          <w:sz w:val="20"/>
          <w:szCs w:val="20"/>
        </w:rPr>
        <w:t xml:space="preserve">- Encaminhar o presente parecer, bem como os autos que embasaram o exame técnico procedido, à Câmara Municipal de Vereadores, para fins de julgamento estatuído no parágrafo 2º do artigo 31 da Constituição Federal. </w:t>
      </w:r>
    </w:p>
    <w:p w:rsidR="00796E1B" w:rsidRDefault="00796E1B" w:rsidP="00137BE1">
      <w:pPr>
        <w:pStyle w:val="PargrafodaLista"/>
        <w:rPr>
          <w:bCs/>
        </w:rPr>
      </w:pPr>
    </w:p>
    <w:p w:rsidR="007431E8" w:rsidRDefault="007431E8" w:rsidP="007431E8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Diante disso e, em sequência, compete </w:t>
      </w:r>
      <w:r w:rsidR="00C57140">
        <w:rPr>
          <w:bCs/>
        </w:rPr>
        <w:t>à</w:t>
      </w:r>
      <w:r>
        <w:rPr>
          <w:bCs/>
        </w:rPr>
        <w:t xml:space="preserve"> </w:t>
      </w:r>
      <w:r w:rsidRPr="005729C1">
        <w:rPr>
          <w:bCs/>
        </w:rPr>
        <w:t>Comissão de Orçamento, Finan</w:t>
      </w:r>
      <w:r>
        <w:rPr>
          <w:bCs/>
        </w:rPr>
        <w:t>ças e Infra-Estrutura Urbana e R</w:t>
      </w:r>
      <w:r w:rsidRPr="005729C1">
        <w:rPr>
          <w:bCs/>
        </w:rPr>
        <w:t>ural</w:t>
      </w:r>
      <w:r>
        <w:rPr>
          <w:bCs/>
        </w:rPr>
        <w:t xml:space="preserve"> analisar o Processo de Contas do Município, bem como elaborar o seu parecer opinativo que será votado pelo plenário desta Casa Legislativa, conforme determina o art. 166 da Constituição Federal, bem como de acordo com o art. 47, II, “a”, 6 do Regimento Interno desta Casa Legislativa.</w:t>
      </w:r>
    </w:p>
    <w:p w:rsidR="007431E8" w:rsidRDefault="007431E8" w:rsidP="007431E8">
      <w:pPr>
        <w:pStyle w:val="Recuodecorpodetexto"/>
        <w:ind w:left="0" w:firstLine="708"/>
        <w:jc w:val="both"/>
        <w:rPr>
          <w:bCs/>
        </w:rPr>
      </w:pPr>
    </w:p>
    <w:p w:rsidR="00F850BB" w:rsidRDefault="00781723" w:rsidP="006D2484">
      <w:pPr>
        <w:jc w:val="both"/>
        <w:rPr>
          <w:bCs/>
        </w:rPr>
      </w:pPr>
      <w:r>
        <w:rPr>
          <w:bCs/>
        </w:rPr>
        <w:tab/>
      </w:r>
      <w:r w:rsidR="008142A6">
        <w:rPr>
          <w:bCs/>
        </w:rPr>
        <w:t>I</w:t>
      </w:r>
      <w:r w:rsidR="00F850BB">
        <w:rPr>
          <w:bCs/>
        </w:rPr>
        <w:t xml:space="preserve">mportante referir que o julgamento das contas do prefeito, pela Câmara Municipal, com auxílio do Tribunal de Contas, é uma questão de extrema relevância, em </w:t>
      </w:r>
      <w:r w:rsidR="00F850BB">
        <w:rPr>
          <w:bCs/>
        </w:rPr>
        <w:lastRenderedPageBreak/>
        <w:t xml:space="preserve">virtude das consequências que podem advir desse julgamento, dependendo da decisão </w:t>
      </w:r>
      <w:r w:rsidR="00E120D0">
        <w:rPr>
          <w:bCs/>
        </w:rPr>
        <w:t xml:space="preserve">exarada.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Ao analisar as contas dos prefeitos municipais, o Tribunal de Contas emite parecer prévio pela aprovação ou desaprovação, posicionamento este que pode ser mantido ou revertido por esta Casa Legislativa, que é quem, efetivamente julga as contas de governo.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Confirmada a rejeição de contas, o prefeito (ou ex-prefeito) torna-se inelegível pelo prazo de oito anos.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>O art. 31, § 1º da Constituição Federal estabelece que a fiscalização do Município será exercida pelo Poder Legislativo Municipal, mediante controle externo, e pelos sistemas de controle int</w:t>
      </w:r>
      <w:r w:rsidR="00CB6F1F">
        <w:rPr>
          <w:bCs/>
        </w:rPr>
        <w:t xml:space="preserve">erno do Poder Executivo Municipal, já o § 2º, determina que o parecer prévio só deixará de prevalecer por dois terços dos membros da Câmara Municipal. </w:t>
      </w:r>
    </w:p>
    <w:p w:rsidR="00CB6F1F" w:rsidRDefault="00CB6F1F" w:rsidP="006D2484">
      <w:pPr>
        <w:jc w:val="both"/>
        <w:rPr>
          <w:bCs/>
        </w:rPr>
      </w:pPr>
      <w:r>
        <w:rPr>
          <w:bCs/>
        </w:rPr>
        <w:tab/>
        <w:t>Recebida as contas prestadas pelo Prefeito, acompanhadas do Parecer Prévio em análise, este foi publicado no mural desta Casa legislativa, bem como foi divulgado no site da Câmara</w:t>
      </w:r>
      <w:r w:rsidR="003E1310">
        <w:rPr>
          <w:bCs/>
        </w:rPr>
        <w:t xml:space="preserve"> e na sequencia</w:t>
      </w:r>
      <w:r w:rsidR="009E7323">
        <w:rPr>
          <w:bCs/>
        </w:rPr>
        <w:t xml:space="preserve"> encaminhado para à Comissão de Orçamento, Finanças Infra-Estrutura Urbana e Rural em que permanecerá por sessenta dias, à disposição de qualquer contribuinte</w:t>
      </w:r>
      <w:r w:rsidR="003E1310">
        <w:rPr>
          <w:bCs/>
        </w:rPr>
        <w:t xml:space="preserve"> a fim de questionar a respectiva legitimidade</w:t>
      </w:r>
      <w:r w:rsidR="009E7323">
        <w:rPr>
          <w:bCs/>
        </w:rPr>
        <w:t xml:space="preserve">. Portanto, forma adotadas todas as medidas conforme determina o art. 172 do Regimento Interno desta Casa Legislativa. </w:t>
      </w:r>
    </w:p>
    <w:p w:rsidR="00CB6F1F" w:rsidRDefault="00EC7B6E" w:rsidP="006D2484">
      <w:pPr>
        <w:jc w:val="both"/>
        <w:rPr>
          <w:bCs/>
        </w:rPr>
      </w:pPr>
      <w:r>
        <w:rPr>
          <w:bCs/>
        </w:rPr>
        <w:tab/>
        <w:t>Em segui</w:t>
      </w:r>
      <w:r w:rsidR="009E7323">
        <w:rPr>
          <w:bCs/>
        </w:rPr>
        <w:t xml:space="preserve">da </w:t>
      </w:r>
      <w:r w:rsidR="00C57140">
        <w:rPr>
          <w:bCs/>
        </w:rPr>
        <w:t>à</w:t>
      </w:r>
      <w:r w:rsidR="009E7323">
        <w:rPr>
          <w:bCs/>
        </w:rPr>
        <w:t xml:space="preserve"> </w:t>
      </w:r>
      <w:r w:rsidR="009E7323" w:rsidRPr="009E7323">
        <w:rPr>
          <w:bCs/>
        </w:rPr>
        <w:t>Comissão de Orçamento, Finanças Infra-Es</w:t>
      </w:r>
      <w:r w:rsidR="003E1310">
        <w:rPr>
          <w:bCs/>
        </w:rPr>
        <w:t>trutura Urbana e Rural</w:t>
      </w:r>
      <w:r w:rsidR="009E7323">
        <w:rPr>
          <w:bCs/>
        </w:rPr>
        <w:t>, no</w:t>
      </w:r>
      <w:r w:rsidR="00796E1B">
        <w:rPr>
          <w:bCs/>
        </w:rPr>
        <w:t xml:space="preserve">tificou o Senhor Prefeito, </w:t>
      </w:r>
      <w:r w:rsidR="00796E1B" w:rsidRPr="00796E1B">
        <w:rPr>
          <w:bCs/>
        </w:rPr>
        <w:t xml:space="preserve">José Carlos </w:t>
      </w:r>
      <w:proofErr w:type="spellStart"/>
      <w:r w:rsidR="00796E1B" w:rsidRPr="00796E1B">
        <w:rPr>
          <w:bCs/>
        </w:rPr>
        <w:t>Anziliero</w:t>
      </w:r>
      <w:proofErr w:type="spellEnd"/>
      <w:r w:rsidR="00796E1B" w:rsidRPr="00796E1B">
        <w:rPr>
          <w:bCs/>
        </w:rPr>
        <w:t xml:space="preserve"> Amaral</w:t>
      </w:r>
      <w:r w:rsidR="00796E1B">
        <w:rPr>
          <w:bCs/>
        </w:rPr>
        <w:t>,</w:t>
      </w:r>
      <w:r w:rsidR="009E7323" w:rsidRPr="00796E1B">
        <w:rPr>
          <w:bCs/>
        </w:rPr>
        <w:t xml:space="preserve"> </w:t>
      </w:r>
      <w:r w:rsidR="009E7323" w:rsidRPr="009E7323">
        <w:rPr>
          <w:bCs/>
        </w:rPr>
        <w:t>do recebimento do parecer prévio na Câmara Municipal para, querendo, no prazo de quinze dias apresentar defesa às conclusões contidas no referido parecer, apresentando as provas que julgar necessária</w:t>
      </w:r>
      <w:r w:rsidR="003E1310">
        <w:rPr>
          <w:bCs/>
        </w:rPr>
        <w:t xml:space="preserve">, atendendo ao disposto no art. 173 do Regimento Interno. </w:t>
      </w:r>
    </w:p>
    <w:p w:rsidR="003E1310" w:rsidRDefault="00796E1B" w:rsidP="006D2484">
      <w:pPr>
        <w:jc w:val="both"/>
        <w:rPr>
          <w:bCs/>
        </w:rPr>
      </w:pPr>
      <w:r>
        <w:rPr>
          <w:bCs/>
        </w:rPr>
        <w:tab/>
      </w:r>
      <w:r w:rsidR="003E1310">
        <w:rPr>
          <w:bCs/>
        </w:rPr>
        <w:t xml:space="preserve">Diante disso, verifica-se que todos os procedimentos legais foram adotados conforme determina o Regimento Interno desta Casa Legislativa, Constituição Estadual e Federal. </w:t>
      </w:r>
    </w:p>
    <w:p w:rsidR="003E1310" w:rsidRDefault="003E1310" w:rsidP="006D2484">
      <w:pPr>
        <w:jc w:val="both"/>
        <w:rPr>
          <w:bCs/>
        </w:rPr>
      </w:pPr>
      <w:r>
        <w:rPr>
          <w:bCs/>
        </w:rPr>
        <w:tab/>
        <w:t xml:space="preserve">Esgotado o prazo para defesa e o prazo para questionamento popular, o Vereador-Relator deverá emitir seu voto, indicando se é favorável ao parecer prévio do Tribunal de Contas </w:t>
      </w:r>
      <w:r w:rsidR="000E72E9">
        <w:rPr>
          <w:bCs/>
        </w:rPr>
        <w:t>ou se é contrário, com a respectiva fundamentação.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Apresentado o voto do Vereador – Relator, seu conteúdo é deliberado na Comissão de Orçamento e Finanças, com a respectiva minuta de decreto legislativo e divulgado pelo prazo mínimo de 24 horas.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Também deve o Presidente da Câmara determinar a publicidade e divulgação da data da sessão plenária em que o parecer prévio do Tribunal de Contas do Estado será deliberado.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O Sr. </w:t>
      </w:r>
      <w:r w:rsidR="00796E1B">
        <w:rPr>
          <w:bCs/>
        </w:rPr>
        <w:t xml:space="preserve"> Prefeito </w:t>
      </w:r>
      <w:r>
        <w:rPr>
          <w:bCs/>
        </w:rPr>
        <w:t>também deverá ser notificado para apresentação de defesa oral se assim desejar de acordo com o que dete</w:t>
      </w:r>
      <w:r w:rsidR="00F93DE8">
        <w:rPr>
          <w:bCs/>
        </w:rPr>
        <w:t>rmina 175 do Regimento Interno desta Casa Legislativa.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>A discussão e votação do parecer prévio do Tribunal de Contas, só dei</w:t>
      </w:r>
      <w:r w:rsidR="00F17049">
        <w:rPr>
          <w:bCs/>
        </w:rPr>
        <w:t xml:space="preserve">xará de prevalecer por dois terços dos votos dos vereadores. </w:t>
      </w:r>
    </w:p>
    <w:p w:rsidR="00F17049" w:rsidRDefault="00F17049" w:rsidP="006D2484">
      <w:pPr>
        <w:jc w:val="both"/>
        <w:rPr>
          <w:bCs/>
        </w:rPr>
      </w:pPr>
      <w:r>
        <w:rPr>
          <w:bCs/>
        </w:rPr>
        <w:tab/>
        <w:t xml:space="preserve">Deliberado em plenário o parecer prévio do Tribunal de Contas do Estado e elaborada a redação final do projeto de decreto legislativo, caberá ao Presidente da Câmara fazer a respectiva promulgação e publicação. </w:t>
      </w:r>
    </w:p>
    <w:p w:rsidR="006D2484" w:rsidRPr="007431E8" w:rsidRDefault="00F17049" w:rsidP="006D2484">
      <w:pPr>
        <w:jc w:val="both"/>
        <w:rPr>
          <w:bCs/>
        </w:rPr>
      </w:pPr>
      <w:r>
        <w:rPr>
          <w:bCs/>
        </w:rPr>
        <w:tab/>
        <w:t xml:space="preserve">Promulgado e publicado o decreto legislativo, com o consequente resultado, aprovando ou rejeitando as contas de governo do prefeito ou ex-prefeito, referentes à gestão de um determinado ano, caberá ao Presidente da Câmara informar o resultado e disponibilizar cópia do decreto legislativo ao Tribunal de Contas do Estado, para a finalização do respectivo processo, naquela Corte, e realização dos respectivos encaminhamentos, como é o caso, por exemplo, do envio da lista de gestores públicos </w:t>
      </w:r>
      <w:r>
        <w:rPr>
          <w:bCs/>
        </w:rPr>
        <w:lastRenderedPageBreak/>
        <w:t xml:space="preserve">com contas rejeitadas à Justiça Eleitoral, para fins de inegibilidade, nos termos da Lei Complementar nº 135, de 2010. </w:t>
      </w:r>
    </w:p>
    <w:p w:rsidR="006D2484" w:rsidRPr="005729C1" w:rsidRDefault="00644575" w:rsidP="006D2484">
      <w:pPr>
        <w:ind w:firstLine="708"/>
      </w:pPr>
      <w:r>
        <w:t>Três Passos, 15</w:t>
      </w:r>
      <w:r w:rsidR="00BF4CD3">
        <w:t xml:space="preserve"> de fevereiro</w:t>
      </w:r>
      <w:r>
        <w:t xml:space="preserve"> de 2018</w:t>
      </w:r>
      <w:bookmarkStart w:id="0" w:name="_GoBack"/>
      <w:bookmarkEnd w:id="0"/>
    </w:p>
    <w:p w:rsidR="006D2484" w:rsidRPr="005729C1" w:rsidRDefault="006D2484" w:rsidP="006D2484">
      <w:pPr>
        <w:ind w:firstLine="708"/>
      </w:pPr>
    </w:p>
    <w:p w:rsidR="006D2484" w:rsidRPr="005729C1" w:rsidRDefault="006D2484" w:rsidP="006D2484">
      <w:r w:rsidRPr="005729C1">
        <w:t>__________________________</w:t>
      </w:r>
      <w:r>
        <w:t>_____</w:t>
      </w:r>
    </w:p>
    <w:p w:rsidR="006D2484" w:rsidRPr="005729C1" w:rsidRDefault="006D2484" w:rsidP="006D2484">
      <w:r w:rsidRPr="005729C1">
        <w:t>CRISTINA KÄFER OAB/RS 86.351</w:t>
      </w:r>
    </w:p>
    <w:p w:rsidR="006D2484" w:rsidRPr="005729C1" w:rsidRDefault="006D2484" w:rsidP="006D2484">
      <w:r w:rsidRPr="005729C1">
        <w:t xml:space="preserve">      PROCURADORA JURÍDICA</w:t>
      </w:r>
    </w:p>
    <w:sectPr w:rsidR="006D2484" w:rsidRPr="005729C1" w:rsidSect="00336EE4">
      <w:pgSz w:w="11906" w:h="16838" w:code="9"/>
      <w:pgMar w:top="1417" w:right="1701" w:bottom="1417" w:left="1701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747"/>
    <w:multiLevelType w:val="hybridMultilevel"/>
    <w:tmpl w:val="23AE32B2"/>
    <w:lvl w:ilvl="0" w:tplc="0CEC18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C91075"/>
    <w:multiLevelType w:val="hybridMultilevel"/>
    <w:tmpl w:val="1CC28B5C"/>
    <w:lvl w:ilvl="0" w:tplc="97564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A519A"/>
    <w:multiLevelType w:val="hybridMultilevel"/>
    <w:tmpl w:val="531A7D6E"/>
    <w:lvl w:ilvl="0" w:tplc="1B68AF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4"/>
    <w:rsid w:val="00014339"/>
    <w:rsid w:val="000E72E9"/>
    <w:rsid w:val="000E748A"/>
    <w:rsid w:val="000F3A58"/>
    <w:rsid w:val="00137BE1"/>
    <w:rsid w:val="001570CF"/>
    <w:rsid w:val="00175CFB"/>
    <w:rsid w:val="00185B7F"/>
    <w:rsid w:val="0020397D"/>
    <w:rsid w:val="00257C1D"/>
    <w:rsid w:val="00274260"/>
    <w:rsid w:val="002A2C42"/>
    <w:rsid w:val="002B264A"/>
    <w:rsid w:val="002F44A4"/>
    <w:rsid w:val="00336EE4"/>
    <w:rsid w:val="00396579"/>
    <w:rsid w:val="003C608C"/>
    <w:rsid w:val="003D24B1"/>
    <w:rsid w:val="003E1310"/>
    <w:rsid w:val="003E3194"/>
    <w:rsid w:val="003F13FE"/>
    <w:rsid w:val="00432584"/>
    <w:rsid w:val="004C2998"/>
    <w:rsid w:val="004C6908"/>
    <w:rsid w:val="005677BE"/>
    <w:rsid w:val="00584FD8"/>
    <w:rsid w:val="005D686B"/>
    <w:rsid w:val="005F045A"/>
    <w:rsid w:val="005F283A"/>
    <w:rsid w:val="00640098"/>
    <w:rsid w:val="00644575"/>
    <w:rsid w:val="006461C6"/>
    <w:rsid w:val="006C2D25"/>
    <w:rsid w:val="006D01B5"/>
    <w:rsid w:val="006D2484"/>
    <w:rsid w:val="00741B77"/>
    <w:rsid w:val="007431E8"/>
    <w:rsid w:val="00757B19"/>
    <w:rsid w:val="00781723"/>
    <w:rsid w:val="00796E1B"/>
    <w:rsid w:val="008142A6"/>
    <w:rsid w:val="00815B02"/>
    <w:rsid w:val="00840C57"/>
    <w:rsid w:val="0085488C"/>
    <w:rsid w:val="00890B1B"/>
    <w:rsid w:val="00977BDC"/>
    <w:rsid w:val="00983257"/>
    <w:rsid w:val="00985154"/>
    <w:rsid w:val="009E7323"/>
    <w:rsid w:val="00A1436D"/>
    <w:rsid w:val="00A42373"/>
    <w:rsid w:val="00A45CFF"/>
    <w:rsid w:val="00AD5D2E"/>
    <w:rsid w:val="00AF0641"/>
    <w:rsid w:val="00B06561"/>
    <w:rsid w:val="00BA2630"/>
    <w:rsid w:val="00BB7A50"/>
    <w:rsid w:val="00BC3C10"/>
    <w:rsid w:val="00BD247D"/>
    <w:rsid w:val="00BF4CD3"/>
    <w:rsid w:val="00BF7D28"/>
    <w:rsid w:val="00C57140"/>
    <w:rsid w:val="00C77A97"/>
    <w:rsid w:val="00CB6F1F"/>
    <w:rsid w:val="00CD7088"/>
    <w:rsid w:val="00D05FF6"/>
    <w:rsid w:val="00D24FFA"/>
    <w:rsid w:val="00D40D98"/>
    <w:rsid w:val="00D52B43"/>
    <w:rsid w:val="00DB2487"/>
    <w:rsid w:val="00DC4238"/>
    <w:rsid w:val="00E120D0"/>
    <w:rsid w:val="00EA10D6"/>
    <w:rsid w:val="00EC7B6E"/>
    <w:rsid w:val="00EE0053"/>
    <w:rsid w:val="00EE0BF5"/>
    <w:rsid w:val="00F01602"/>
    <w:rsid w:val="00F141A7"/>
    <w:rsid w:val="00F17049"/>
    <w:rsid w:val="00F32197"/>
    <w:rsid w:val="00F850BB"/>
    <w:rsid w:val="00F93DE8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20C8"/>
  <w15:docId w15:val="{0B5D3AD9-3A79-45BB-A242-8345A800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2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48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6D2484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6D2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19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6F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6F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C4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21456-E2EB-49BA-9A2A-983D6DF9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1005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2018-02-15T13:20:00Z</cp:lastPrinted>
  <dcterms:created xsi:type="dcterms:W3CDTF">2018-02-15T12:30:00Z</dcterms:created>
  <dcterms:modified xsi:type="dcterms:W3CDTF">2018-02-15T14:57:00Z</dcterms:modified>
</cp:coreProperties>
</file>