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Arial" w:hAnsi="Arial"/>
          <w:b/>
          <w:sz w:val="24"/>
          <w:szCs w:val="24"/>
        </w:rPr>
        <w:t>PAUTA DE DEPOIMENTOS DA CPI N</w:t>
      </w:r>
      <w:r>
        <w:rPr>
          <w:rFonts w:ascii="Arial" w:hAnsi="Arial"/>
          <w:b/>
          <w:strike/>
          <w:sz w:val="24"/>
          <w:szCs w:val="24"/>
        </w:rPr>
        <w:t>º</w:t>
      </w:r>
      <w:r>
        <w:rPr>
          <w:rFonts w:ascii="Arial" w:hAnsi="Arial"/>
          <w:b/>
          <w:sz w:val="24"/>
          <w:szCs w:val="24"/>
        </w:rPr>
        <w:t xml:space="preserve"> 1/2018 -  </w:t>
      </w:r>
      <w:r>
        <w:rPr>
          <w:rFonts w:ascii="Arial" w:hAnsi="Arial"/>
          <w:b w:val="false"/>
          <w:bCs w:val="false"/>
          <w:sz w:val="24"/>
          <w:szCs w:val="24"/>
        </w:rPr>
        <w:t>Criada para apuração de suposta irregularidade no cumprimento do horário de trabalho dos profissionais que atuam nos postos de saúde do Município de Três Passos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jc w:val="center"/>
        <w:rPr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DATA: 10-10-2018</w:t>
      </w:r>
    </w:p>
    <w:p>
      <w:pPr>
        <w:pStyle w:val="Normal"/>
        <w:jc w:val="center"/>
        <w:rPr/>
      </w:pPr>
      <w:r>
        <w:rPr/>
      </w:r>
    </w:p>
    <w:tbl>
      <w:tblPr>
        <w:tblStyle w:val="Tabelacomgrade"/>
        <w:tblW w:w="9315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15"/>
        <w:gridCol w:w="3855"/>
        <w:gridCol w:w="2745"/>
      </w:tblGrid>
      <w:tr>
        <w:trPr/>
        <w:tc>
          <w:tcPr>
            <w:tcW w:w="271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b/>
                <w:b/>
              </w:rPr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DEPOENTE</w:t>
            </w:r>
          </w:p>
        </w:tc>
        <w:tc>
          <w:tcPr>
            <w:tcW w:w="385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b/>
                <w:b/>
              </w:rPr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FUNÇÃO</w:t>
            </w:r>
          </w:p>
        </w:tc>
        <w:tc>
          <w:tcPr>
            <w:tcW w:w="27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b/>
                <w:b/>
              </w:rPr>
            </w:pPr>
            <w:r>
              <w:rPr>
                <w:rFonts w:eastAsia="Calibri" w:cs="" w:ascii="Arial" w:hAnsi="Arial" w:cstheme="minorBidi" w:eastAsiaTheme="minorHAnsi"/>
                <w:b/>
                <w:szCs w:val="22"/>
                <w:lang w:eastAsia="en-US"/>
              </w:rPr>
              <w:t>HORÁRIO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Patricia Kippert</w:t>
            </w:r>
          </w:p>
        </w:tc>
        <w:tc>
          <w:tcPr>
            <w:tcW w:w="3855" w:type="dxa"/>
            <w:tcBorders>
              <w:top w:val="single" w:sz="8" w:space="0" w:color="00000A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Pindorama</w:t>
            </w:r>
          </w:p>
        </w:tc>
        <w:tc>
          <w:tcPr>
            <w:tcW w:w="2745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Matina Oliveira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Pindorama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Janete Gregori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Pindorama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Terezinha Schlindwein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Pindorama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Lucia Freitag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Pindorama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  <w:insideH w:val="single" w:sz="8" w:space="0" w:color="00000A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Ivone Prediger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A"/>
              <w:right w:val="nil"/>
              <w:insideH w:val="single" w:sz="8" w:space="0" w:color="00000A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Pindorama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Regina Schreiber</w:t>
            </w:r>
          </w:p>
        </w:tc>
        <w:tc>
          <w:tcPr>
            <w:tcW w:w="3855" w:type="dxa"/>
            <w:tcBorders>
              <w:top w:val="single" w:sz="8" w:space="0" w:color="00000A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Santa Inês</w:t>
            </w:r>
          </w:p>
        </w:tc>
        <w:tc>
          <w:tcPr>
            <w:tcW w:w="2745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Ilani Battu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Santa Inês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Nilton Dapper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Santa Inês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Daiana Pelet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Santa Inês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Maria Helena Steffens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Santa Inês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  <w:insideH w:val="single" w:sz="8" w:space="0" w:color="00000A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eastAsia="Calibri" w:cs="" w:cstheme="minorBidi" w:eastAsiaTheme="minorHAnsi" w:ascii="Arial" w:hAnsi="Arial"/>
                <w:b w:val="false"/>
                <w:bCs w:val="false"/>
                <w:szCs w:val="22"/>
                <w:u w:val="none"/>
                <w:lang w:eastAsia="en-US"/>
              </w:rPr>
              <w:t>Jeanpaula Vivian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A"/>
              <w:right w:val="nil"/>
              <w:insideH w:val="single" w:sz="8" w:space="0" w:color="00000A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Cs w:val="22"/>
                <w:u w:val="none"/>
                <w:lang w:eastAsia="en-US"/>
              </w:rPr>
              <w:t>ACS – ESF Santa Inês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Cs w:val="22"/>
                <w:u w:val="none"/>
                <w:lang w:eastAsia="en-US"/>
              </w:rPr>
              <w:t>A partir das 10h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Nerci Lange</w:t>
            </w:r>
          </w:p>
        </w:tc>
        <w:tc>
          <w:tcPr>
            <w:tcW w:w="3855" w:type="dxa"/>
            <w:tcBorders>
              <w:top w:val="single" w:sz="8" w:space="0" w:color="00000A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Bela Vista</w:t>
            </w:r>
          </w:p>
        </w:tc>
        <w:tc>
          <w:tcPr>
            <w:tcW w:w="2745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Noemi Beling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Bela Vista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Micheli Tais Galvagni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Bela Vista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Magnos de Oliveira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Bela Vista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  <w:insideH w:val="single" w:sz="8" w:space="0" w:color="00000A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Nelci Bourcheidt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A"/>
              <w:right w:val="nil"/>
              <w:insideH w:val="single" w:sz="8" w:space="0" w:color="00000A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Bela Vista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Elaine de Castro</w:t>
            </w:r>
          </w:p>
        </w:tc>
        <w:tc>
          <w:tcPr>
            <w:tcW w:w="3855" w:type="dxa"/>
            <w:tcBorders>
              <w:top w:val="single" w:sz="8" w:space="0" w:color="00000A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Sulserra/Frei Olímpio</w:t>
            </w:r>
          </w:p>
        </w:tc>
        <w:tc>
          <w:tcPr>
            <w:tcW w:w="2745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Neusa Marisa Weiss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Sulserra/Frei Olímpio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Marli Winck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Sulserra/Frei Olímpio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Elaine do Nascimento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Sulserra/Frei Olímpio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  <w:insideH w:val="single" w:sz="8" w:space="0" w:color="00000A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Maria Terezinha Heck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A"/>
              <w:right w:val="nil"/>
              <w:insideH w:val="single" w:sz="8" w:space="0" w:color="00000A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Sulserra/Frei Olímpio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Amalia Vicari</w:t>
            </w:r>
          </w:p>
        </w:tc>
        <w:tc>
          <w:tcPr>
            <w:tcW w:w="3855" w:type="dxa"/>
            <w:tcBorders>
              <w:top w:val="single" w:sz="8" w:space="0" w:color="00000A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Centro</w:t>
            </w:r>
          </w:p>
        </w:tc>
        <w:tc>
          <w:tcPr>
            <w:tcW w:w="2745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15h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Adriana Urnau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Centro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15h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Rosane Neumann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Centro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15h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Sirlei Vitorello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Centro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15h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  <w:insideH w:val="single" w:sz="8" w:space="0" w:color="00000A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Ana Dapper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A"/>
              <w:right w:val="nil"/>
              <w:insideH w:val="single" w:sz="8" w:space="0" w:color="00000A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Centro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 partir das 15h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Paulo Dorr</w:t>
            </w:r>
          </w:p>
        </w:tc>
        <w:tc>
          <w:tcPr>
            <w:tcW w:w="3855" w:type="dxa"/>
            <w:tcBorders>
              <w:top w:val="single" w:sz="8" w:space="0" w:color="00000A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Érico Veríssimo</w:t>
            </w:r>
          </w:p>
        </w:tc>
        <w:tc>
          <w:tcPr>
            <w:tcW w:w="2745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bookmarkStart w:id="0" w:name="__DdeLink__600_650024417"/>
            <w:bookmarkStart w:id="1" w:name="__DdeLink__608_428454940"/>
            <w:bookmarkEnd w:id="1"/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 xml:space="preserve">A partir das </w:t>
            </w:r>
            <w:bookmarkEnd w:id="0"/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16h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Luciana Knopp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Érico Veríssimo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 xml:space="preserve">A partir das 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16h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Kaliandra Pilger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Érico Veríssimo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 xml:space="preserve">A partir das 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16h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Laudete Petry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Érico Veríssimo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 xml:space="preserve">A partir das 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16h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Solange Bohn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Érico Veríssimo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00000A"/>
              <w:insideH w:val="nil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 xml:space="preserve">A partir das 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16h</w:t>
            </w:r>
          </w:p>
        </w:tc>
      </w:tr>
      <w:tr>
        <w:trPr/>
        <w:tc>
          <w:tcPr>
            <w:tcW w:w="271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  <w:insideH w:val="single" w:sz="8" w:space="0" w:color="00000A"/>
              <w:insideV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76" w:before="113" w:after="113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Eduardo Decker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A"/>
              <w:right w:val="nil"/>
              <w:insideH w:val="single" w:sz="8" w:space="0" w:color="00000A"/>
              <w:insideV w:val="nil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ACS – ESF Érico Veríssimo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</w:tcPr>
          <w:p>
            <w:pPr>
              <w:pStyle w:val="Normal"/>
              <w:bidi w:val="0"/>
              <w:spacing w:lineRule="auto" w:line="276" w:before="113" w:after="113"/>
              <w:jc w:val="center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 xml:space="preserve">A partir das </w:t>
            </w:r>
            <w:r>
              <w:rPr>
                <w:rFonts w:eastAsia="Calibri" w:cs="" w:cstheme="minorBidi" w:eastAsiaTheme="minorHAnsi" w:ascii="Arial" w:hAnsi="Arial"/>
                <w:szCs w:val="22"/>
                <w:lang w:eastAsia="en-US"/>
              </w:rPr>
              <w:t>16h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247" w:header="851" w:top="1304" w:footer="851" w:bottom="130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2414905</wp:posOffset>
          </wp:positionH>
          <wp:positionV relativeFrom="paragraph">
            <wp:posOffset>-78105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34ebf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LibreOffice/5.4.7.2$Windows_X86_64 LibreOffice_project/c838ef25c16710f8838b1faec480ebba495259d0</Application>
  <Pages>2</Pages>
  <Words>387</Words>
  <Characters>1889</Characters>
  <CharactersWithSpaces>2207</CharactersWithSpaces>
  <Paragraphs>108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2017-10-31T18:40:00Z</dcterms:created>
  <dc:creator>Câmara Municipal de Vereadores de Três Passos</dc:creator>
  <dc:description/>
  <dc:language>pt-BR</dc:language>
  <cp:lastModifiedBy/>
  <cp:lastPrinted>2018-10-04T10:04:35Z</cp:lastPrinted>
  <dcterms:modified xsi:type="dcterms:W3CDTF">2018-10-04T09:49:45Z</dcterms:modified>
  <cp:revision>31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