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64B03">
        <w:t xml:space="preserve"> nº 77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80D11">
        <w:t>11</w:t>
      </w:r>
      <w:r w:rsidR="004C5110">
        <w:t xml:space="preserve"> de outubro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64B03">
        <w:t>Mensagem nº 70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5A6551">
        <w:rPr>
          <w:b/>
        </w:rPr>
        <w:t xml:space="preserve">a: </w:t>
      </w:r>
      <w:r w:rsidR="005A6551" w:rsidRPr="005A6551">
        <w:t>Rosani do Nascimento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64B03">
        <w:rPr>
          <w:bCs/>
        </w:rPr>
        <w:t xml:space="preserve"> 65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64B03" w:rsidRPr="00596175" w:rsidRDefault="00EF50F8" w:rsidP="00C64B03">
      <w:pPr>
        <w:pStyle w:val="Recuodecorpodetexto"/>
        <w:ind w:left="3119" w:firstLine="0"/>
        <w:jc w:val="both"/>
        <w:rPr>
          <w:bCs/>
        </w:rPr>
      </w:pPr>
      <w:r w:rsidRPr="005A6551">
        <w:rPr>
          <w:b/>
          <w:bCs/>
        </w:rPr>
        <w:t>Ementa:</w:t>
      </w:r>
      <w:r w:rsidR="0035669A" w:rsidRPr="005A6551">
        <w:rPr>
          <w:bCs/>
        </w:rPr>
        <w:t xml:space="preserve"> </w:t>
      </w:r>
      <w:r w:rsidR="00C64B03" w:rsidRPr="00596175">
        <w:rPr>
          <w:bCs/>
        </w:rPr>
        <w:t>Autoriza o Poder Executivo a proceder na desafetação da restrição do imóvel constante na matrícula nº 21.088 e dá outras providências.</w:t>
      </w:r>
    </w:p>
    <w:p w:rsidR="00B74A91" w:rsidRPr="005A6551" w:rsidRDefault="00B74A91" w:rsidP="007B2BF4">
      <w:pPr>
        <w:pStyle w:val="Recuodecorpodetexto"/>
        <w:ind w:left="2268" w:firstLine="0"/>
        <w:jc w:val="both"/>
        <w:rPr>
          <w:b/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5A6551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A80D11">
        <w:rPr>
          <w:bCs/>
        </w:rPr>
        <w:t>são ordinária do dia 15</w:t>
      </w:r>
      <w:r w:rsidR="004C5110">
        <w:rPr>
          <w:bCs/>
        </w:rPr>
        <w:t>/10</w:t>
      </w:r>
      <w:r w:rsidR="006509EE">
        <w:rPr>
          <w:bCs/>
        </w:rPr>
        <w:t xml:space="preserve">/2018. </w:t>
      </w:r>
    </w:p>
    <w:p w:rsidR="00A80D11" w:rsidRDefault="00C20D7A" w:rsidP="00C64B03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80D11">
        <w:rPr>
          <w:bCs/>
        </w:rPr>
        <w:t xml:space="preserve"> a </w:t>
      </w:r>
      <w:r w:rsidR="00C64B03">
        <w:rPr>
          <w:bCs/>
        </w:rPr>
        <w:t>qual destacou que em relação</w:t>
      </w:r>
      <w:r w:rsidR="00C64B03">
        <w:rPr>
          <w:bCs/>
        </w:rPr>
        <w:t xml:space="preserve"> à desafetação de bens, fundamental observar as diversas legislações pertinentes</w:t>
      </w:r>
      <w:r w:rsidR="00C64B03">
        <w:rPr>
          <w:bCs/>
        </w:rPr>
        <w:t>, p</w:t>
      </w:r>
      <w:r w:rsidR="00C64B03">
        <w:rPr>
          <w:bCs/>
        </w:rPr>
        <w:t>rincipalmente no que importa na necessária convocação de audiência pública</w:t>
      </w:r>
      <w:r w:rsidR="00C64B03">
        <w:rPr>
          <w:bCs/>
        </w:rPr>
        <w:t xml:space="preserve">. Além disso, referiu ser necessária a informação por parte do Executivo da classificação </w:t>
      </w:r>
      <w:r w:rsidR="00C64B03">
        <w:rPr>
          <w:bCs/>
        </w:rPr>
        <w:t xml:space="preserve">do imóvel do Município, critérios fundamentais para desafetação </w:t>
      </w:r>
      <w:r w:rsidR="00C64B03">
        <w:rPr>
          <w:bCs/>
        </w:rPr>
        <w:t xml:space="preserve">e doação, bem como a prévia avaliação por profissional legalmente habilitado, conforme dispõe </w:t>
      </w:r>
      <w:r w:rsidR="00C64B03" w:rsidRPr="00AF58BB">
        <w:rPr>
          <w:bCs/>
        </w:rPr>
        <w:t>o art, 1</w:t>
      </w:r>
      <w:r w:rsidR="00C64B03">
        <w:rPr>
          <w:bCs/>
        </w:rPr>
        <w:t>7, I, da Lei de Licitações, e o art. 14 da</w:t>
      </w:r>
      <w:r w:rsidR="00C64B03" w:rsidRPr="00AF58BB">
        <w:rPr>
          <w:bCs/>
        </w:rPr>
        <w:t xml:space="preserve"> </w:t>
      </w:r>
      <w:r w:rsidR="00C64B03">
        <w:rPr>
          <w:bCs/>
        </w:rPr>
        <w:t>Lei Orgânica Municipal</w:t>
      </w:r>
      <w:r w:rsidR="00C64B03">
        <w:rPr>
          <w:bCs/>
        </w:rPr>
        <w:t xml:space="preserve">. </w:t>
      </w:r>
      <w:r w:rsidR="00C64B03">
        <w:rPr>
          <w:bCs/>
        </w:rPr>
        <w:t>Por fim, quanto a técnica legislativa recomendou</w:t>
      </w:r>
      <w:r w:rsidR="00C64B03">
        <w:rPr>
          <w:bCs/>
        </w:rPr>
        <w:t xml:space="preserve"> a revisão da mesma à luz da Lei Complementar nº 95, de 26 de fevereiro de 1998, em toda a extensão do texto projetado.</w:t>
      </w:r>
    </w:p>
    <w:p w:rsidR="009743EF" w:rsidRDefault="009743EF" w:rsidP="009743EF">
      <w:pPr>
        <w:ind w:firstLine="708"/>
        <w:jc w:val="both"/>
        <w:rPr>
          <w:bCs/>
        </w:rPr>
      </w:pPr>
      <w:r>
        <w:rPr>
          <w:bCs/>
        </w:rPr>
        <w:t>Compareceu na reunião das Comissões o servidor público da secretaria de obras, Gilmar Cardoso e esclareceu que a</w:t>
      </w:r>
      <w:r w:rsidRPr="009743EF">
        <w:rPr>
          <w:bCs/>
        </w:rPr>
        <w:t xml:space="preserve"> área n</w:t>
      </w:r>
      <w:r>
        <w:rPr>
          <w:bCs/>
        </w:rPr>
        <w:t>ão é destinada a área verde e assim, não</w:t>
      </w:r>
      <w:r w:rsidRPr="009743EF">
        <w:rPr>
          <w:bCs/>
        </w:rPr>
        <w:t xml:space="preserve"> foi</w:t>
      </w:r>
      <w:r>
        <w:rPr>
          <w:bCs/>
        </w:rPr>
        <w:t xml:space="preserve"> realizada audiência pública. O i</w:t>
      </w:r>
      <w:r w:rsidRPr="009743EF">
        <w:rPr>
          <w:bCs/>
        </w:rPr>
        <w:t>móvel estava destinado ao sistema viário do Loteamento Monte Claro, sendo incorporado pel</w:t>
      </w:r>
      <w:r>
        <w:rPr>
          <w:bCs/>
        </w:rPr>
        <w:t>o traçado da Avenida Perimetral. Ocorre que o DNIT</w:t>
      </w:r>
      <w:r w:rsidRPr="009743EF">
        <w:rPr>
          <w:bCs/>
        </w:rPr>
        <w:t xml:space="preserve"> tinha informado as dimensões da Faixa de Domínio da BR-468 de forma equivocada. Posteriormente o ór</w:t>
      </w:r>
      <w:r>
        <w:rPr>
          <w:bCs/>
        </w:rPr>
        <w:t>gão federal reconheceu o equívoc</w:t>
      </w:r>
      <w:r w:rsidRPr="009743EF">
        <w:rPr>
          <w:bCs/>
        </w:rPr>
        <w:t xml:space="preserve">o e foi realizado novo levantamento topográfico, ficando constado o deslocamento da Av. Perimetral, ocasionando </w:t>
      </w:r>
      <w:r>
        <w:rPr>
          <w:bCs/>
        </w:rPr>
        <w:t xml:space="preserve">a criação de um novo terreno. </w:t>
      </w:r>
    </w:p>
    <w:p w:rsidR="00123411" w:rsidRDefault="00123411" w:rsidP="009743EF">
      <w:pPr>
        <w:ind w:firstLine="708"/>
        <w:jc w:val="both"/>
        <w:rPr>
          <w:bCs/>
        </w:rPr>
      </w:pPr>
      <w:r>
        <w:rPr>
          <w:bCs/>
        </w:rPr>
        <w:t>Por fim, Gilmar esclareceu que como parte da área da matrícula 21.088 foi absorvida para a rua Pedro Otonelli, o lote remanescente passou a ter uma área de apenas 195,20 m², sendo que a atual área não permite a confecção de matrícula própria, vez que tanto a Lei Municipal como a Lei Fede</w:t>
      </w:r>
      <w:r w:rsidR="004830D3">
        <w:rPr>
          <w:bCs/>
        </w:rPr>
        <w:t>ral exigem no mínimo 250 m²</w:t>
      </w:r>
      <w:r>
        <w:rPr>
          <w:bCs/>
        </w:rPr>
        <w:t>. Além disso</w:t>
      </w:r>
      <w:r w:rsidR="004830D3">
        <w:rPr>
          <w:bCs/>
        </w:rPr>
        <w:t xml:space="preserve">, a área constitui um triângulo que não pode ser aproveitado pelo município e o antigo proprietário, também é dono de terrenos situados dos dois lados da área em comento sendo, portanto, viável a reversão da doação a este. </w:t>
      </w:r>
    </w:p>
    <w:p w:rsidR="009743EF" w:rsidRDefault="009743EF" w:rsidP="009743EF">
      <w:pPr>
        <w:ind w:firstLine="708"/>
        <w:jc w:val="both"/>
        <w:rPr>
          <w:bCs/>
        </w:rPr>
      </w:pPr>
      <w:r>
        <w:rPr>
          <w:bCs/>
        </w:rPr>
        <w:t>Posteriormente, o Executivo informou através de e-mail que “ (...) com relação à solicitação de indicação da classificação atual do bem imóvel de propriedade do município, informamos que o mesmo é de uso dominical”</w:t>
      </w:r>
      <w:r w:rsidR="00123411">
        <w:rPr>
          <w:bCs/>
        </w:rPr>
        <w:t xml:space="preserve"> e enviou Avaliação da Comissão Municipal de Valores. </w:t>
      </w:r>
      <w:r>
        <w:rPr>
          <w:bCs/>
        </w:rPr>
        <w:t xml:space="preserve">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Pr="005A6551" w:rsidRDefault="00AD6F69" w:rsidP="005A6551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03116" w:rsidRDefault="00025341" w:rsidP="00714D0E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</w:t>
      </w:r>
      <w:r w:rsidR="00714D0E">
        <w:rPr>
          <w:bCs/>
        </w:rPr>
        <w:t xml:space="preserve">pois o mesmo não apresenta vícios </w:t>
      </w:r>
      <w:r w:rsidR="00123411">
        <w:rPr>
          <w:bCs/>
        </w:rPr>
        <w:t xml:space="preserve">de natureza formal ou material, especialmente após os esclarecimentos prestados e o envio da documentação solicitada pela orientação técnica. </w:t>
      </w:r>
    </w:p>
    <w:p w:rsidR="004830D3" w:rsidRDefault="004830D3" w:rsidP="004830D3">
      <w:pPr>
        <w:ind w:firstLine="708"/>
        <w:jc w:val="both"/>
        <w:rPr>
          <w:bCs/>
        </w:rPr>
      </w:pPr>
      <w:r>
        <w:rPr>
          <w:bCs/>
        </w:rPr>
        <w:t>Por fim, esta Comissão na redação final fará</w:t>
      </w:r>
      <w:r>
        <w:rPr>
          <w:bCs/>
        </w:rPr>
        <w:t xml:space="preserve"> a revisão</w:t>
      </w:r>
      <w:r>
        <w:rPr>
          <w:bCs/>
        </w:rPr>
        <w:t xml:space="preserve"> e alteração da proposição quanto a técnica legislativa</w:t>
      </w:r>
      <w:r>
        <w:rPr>
          <w:bCs/>
        </w:rPr>
        <w:t xml:space="preserve"> à luz da Lei Complementar nº 95, de 26 de fevereiro de 1998, em tod</w:t>
      </w:r>
      <w:r>
        <w:rPr>
          <w:bCs/>
        </w:rPr>
        <w:t xml:space="preserve">a a extensão do texto projetado, o que é plenamente permitido, vez que não alterará o conteúdo do mesmo. </w:t>
      </w:r>
    </w:p>
    <w:p w:rsidR="004830D3" w:rsidRDefault="004830D3" w:rsidP="00714D0E">
      <w:pPr>
        <w:ind w:firstLine="708"/>
        <w:jc w:val="both"/>
        <w:rPr>
          <w:bCs/>
        </w:rPr>
      </w:pP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Pr="005A6551" w:rsidRDefault="00903116" w:rsidP="005A6551">
      <w:pPr>
        <w:jc w:val="center"/>
        <w:rPr>
          <w:b/>
        </w:rPr>
      </w:pPr>
      <w:r>
        <w:rPr>
          <w:b/>
        </w:rPr>
        <w:t>Conclusão do Voto:</w:t>
      </w:r>
    </w:p>
    <w:p w:rsidR="004D0278" w:rsidRDefault="005E6D0B" w:rsidP="004830D3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5A6551">
        <w:t>a</w:t>
      </w:r>
      <w:r w:rsidR="00AD6F69" w:rsidRPr="007450B1">
        <w:t xml:space="preserve"> Relator</w:t>
      </w:r>
      <w:r w:rsidR="005A6551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5A6551" w:rsidRPr="008B1AE8" w:rsidRDefault="005A6551" w:rsidP="005A6551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830D3">
        <w:t>Sala das Comissões, em 29</w:t>
      </w:r>
      <w:r w:rsidR="00025341">
        <w:t xml:space="preserve"> de outubro</w:t>
      </w:r>
      <w:r w:rsidR="00063899">
        <w:t xml:space="preserve"> de 2018</w:t>
      </w:r>
    </w:p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5A6551">
        <w:t>_______</w:t>
      </w:r>
    </w:p>
    <w:p w:rsidR="00EC2D45" w:rsidRDefault="005A6551" w:rsidP="00EC2D45">
      <w:pPr>
        <w:ind w:firstLine="708"/>
      </w:pPr>
      <w:r>
        <w:t>ROSANI DO NASCIMENTO</w:t>
      </w:r>
      <w:r w:rsidR="00AD17F3">
        <w:t>– RELATOR</w:t>
      </w:r>
      <w:r>
        <w:t>A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5A6551">
      <w:pPr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bookmarkStart w:id="0" w:name="_GoBack"/>
      <w:bookmarkEnd w:id="0"/>
    </w:p>
    <w:sectPr w:rsidR="00EC2D45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3411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30D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57A2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A6551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452E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10F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743EF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0D7A"/>
    <w:rsid w:val="00C211EC"/>
    <w:rsid w:val="00C34097"/>
    <w:rsid w:val="00C47479"/>
    <w:rsid w:val="00C47D83"/>
    <w:rsid w:val="00C511BB"/>
    <w:rsid w:val="00C55899"/>
    <w:rsid w:val="00C64B03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598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872D-E17F-4585-854B-38183095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2018-10-22T13:36:00Z</cp:lastPrinted>
  <dcterms:created xsi:type="dcterms:W3CDTF">2018-10-29T18:35:00Z</dcterms:created>
  <dcterms:modified xsi:type="dcterms:W3CDTF">2018-10-29T20:54:00Z</dcterms:modified>
</cp:coreProperties>
</file>