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4936F7">
        <w:t xml:space="preserve"> nº 82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4936F7">
        <w:t>25</w:t>
      </w:r>
      <w:r w:rsidR="004C5110">
        <w:t xml:space="preserve"> de outubro</w:t>
      </w:r>
      <w:r w:rsidR="00770495">
        <w:t xml:space="preserve"> </w:t>
      </w:r>
      <w:r w:rsidR="00AC03F2">
        <w:t>de 2018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936F7">
        <w:t>Mensagem nº 75</w:t>
      </w:r>
      <w:r w:rsidR="006509EE">
        <w:t>/2018</w:t>
      </w:r>
      <w:r w:rsidR="006509EE">
        <w:tab/>
      </w:r>
      <w:r w:rsidR="006509EE">
        <w:tab/>
      </w:r>
      <w:r w:rsidR="006509EE">
        <w:tab/>
      </w:r>
      <w:r w:rsidR="00073BEC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4936F7">
        <w:rPr>
          <w:b/>
        </w:rPr>
        <w:t>a</w:t>
      </w:r>
      <w:r w:rsidR="00FF7BB5" w:rsidRPr="00196192">
        <w:rPr>
          <w:b/>
        </w:rPr>
        <w:t>:</w:t>
      </w:r>
      <w:r w:rsidR="00073BEC" w:rsidRPr="00073BEC">
        <w:rPr>
          <w:lang w:val="en-US"/>
        </w:rPr>
        <w:t xml:space="preserve"> </w:t>
      </w:r>
      <w:r w:rsidR="004936F7">
        <w:rPr>
          <w:lang w:val="en-US"/>
        </w:rPr>
        <w:t>Rosani do Nascimento</w:t>
      </w:r>
      <w:r w:rsidR="00EF50F8" w:rsidRPr="00B87DB7">
        <w:tab/>
      </w:r>
      <w:r w:rsidR="00EF50F8">
        <w:tab/>
      </w:r>
      <w:r w:rsidR="00196192">
        <w:tab/>
      </w:r>
      <w:r w:rsidR="00073BEC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4936F7">
        <w:rPr>
          <w:bCs/>
        </w:rPr>
        <w:t xml:space="preserve"> 70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A9220A" w:rsidRDefault="00EF50F8" w:rsidP="004936F7">
      <w:pPr>
        <w:pStyle w:val="Recuodecorpodetexto"/>
        <w:ind w:left="1701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4936F7">
        <w:rPr>
          <w:bCs/>
        </w:rPr>
        <w:t>Autoriza o Poder Executivo Municipal a proceder na contratação emergencial de 01 (um) profissional da área de musicalização.</w:t>
      </w:r>
    </w:p>
    <w:p w:rsidR="00B74A91" w:rsidRDefault="00B74A91" w:rsidP="007B2BF4">
      <w:pPr>
        <w:pStyle w:val="Recuodecorpodetexto"/>
        <w:ind w:left="2268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551D06" w:rsidRDefault="00AD6F69" w:rsidP="00714D0E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714D0E" w:rsidRDefault="00714D0E" w:rsidP="00714D0E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4936F7">
        <w:rPr>
          <w:bCs/>
        </w:rPr>
        <w:t>são ordinária do dia 29</w:t>
      </w:r>
      <w:r w:rsidR="004C5110">
        <w:rPr>
          <w:bCs/>
        </w:rPr>
        <w:t>/10</w:t>
      </w:r>
      <w:r w:rsidR="006509EE">
        <w:rPr>
          <w:bCs/>
        </w:rPr>
        <w:t xml:space="preserve">/2018. </w:t>
      </w:r>
    </w:p>
    <w:p w:rsidR="004936F7" w:rsidRDefault="00A80D11" w:rsidP="004936F7">
      <w:pPr>
        <w:ind w:firstLine="708"/>
        <w:jc w:val="both"/>
        <w:rPr>
          <w:bCs/>
        </w:rPr>
      </w:pPr>
      <w:r>
        <w:rPr>
          <w:bCs/>
        </w:rPr>
        <w:t xml:space="preserve">Solicitou-se orientação jurídica a qual destacou </w:t>
      </w:r>
      <w:r w:rsidR="004936F7">
        <w:rPr>
          <w:bCs/>
        </w:rPr>
        <w:t xml:space="preserve">a viabilidade do Projeto de Lei em análise resta condicionada a caracterização da emergencialidade e a verificação se o período da contratação servirá para o Executivo providenciar o concurso público, pois assim, a Câmara estará atuando no exercício da fiscalização dos atos do Executivo no sentindo de monitorar as providências que serão tomadas para prover a vaga de forma efetiva. </w:t>
      </w:r>
      <w:r w:rsidR="004936F7">
        <w:rPr>
          <w:bCs/>
        </w:rPr>
        <w:t xml:space="preserve">E por fim, </w:t>
      </w:r>
      <w:r w:rsidR="004936F7" w:rsidRPr="009B6C56">
        <w:rPr>
          <w:bCs/>
        </w:rPr>
        <w:t xml:space="preserve">no que tange aos direitos dos contratados </w:t>
      </w:r>
      <w:r w:rsidR="004936F7" w:rsidRPr="00D132B7">
        <w:rPr>
          <w:bCs/>
        </w:rPr>
        <w:t>(§§2º, 3º e 4º do art. 1º)</w:t>
      </w:r>
      <w:r w:rsidR="004936F7">
        <w:rPr>
          <w:bCs/>
        </w:rPr>
        <w:t xml:space="preserve"> destacou que</w:t>
      </w:r>
      <w:r w:rsidR="004936F7" w:rsidRPr="00D132B7">
        <w:rPr>
          <w:bCs/>
        </w:rPr>
        <w:t xml:space="preserve"> devem estar de acordo com o disposto no §2º do art. 250 da Lei Complementar nº 18, de 2011 (Regime Jurídico dos Ser</w:t>
      </w:r>
      <w:r w:rsidR="004936F7">
        <w:rPr>
          <w:bCs/>
        </w:rPr>
        <w:t xml:space="preserve">vidores Públicos do Município). </w:t>
      </w:r>
      <w:r w:rsidR="004936F7" w:rsidRPr="00D132B7">
        <w:rPr>
          <w:bCs/>
        </w:rPr>
        <w:t xml:space="preserve">Dessa forma, as vantagens exclusivas aos servidores efetivos não devem ser estendidas aos contratados. </w:t>
      </w:r>
    </w:p>
    <w:p w:rsidR="004936F7" w:rsidRDefault="004936F7" w:rsidP="004936F7">
      <w:pPr>
        <w:ind w:firstLine="708"/>
        <w:jc w:val="both"/>
        <w:rPr>
          <w:bCs/>
        </w:rPr>
      </w:pPr>
      <w:r>
        <w:rPr>
          <w:bCs/>
        </w:rPr>
        <w:t xml:space="preserve">O Executivo, por sua vez, esclareceu, por e-mail, o seguinte: </w:t>
      </w:r>
    </w:p>
    <w:p w:rsidR="004936F7" w:rsidRDefault="004936F7" w:rsidP="004936F7">
      <w:pPr>
        <w:ind w:firstLine="708"/>
        <w:jc w:val="both"/>
        <w:rPr>
          <w:bCs/>
        </w:rPr>
      </w:pPr>
    </w:p>
    <w:p w:rsidR="004936F7" w:rsidRPr="004936F7" w:rsidRDefault="004936F7" w:rsidP="004936F7">
      <w:pPr>
        <w:ind w:left="1134"/>
        <w:jc w:val="both"/>
        <w:rPr>
          <w:bCs/>
          <w:i/>
        </w:rPr>
      </w:pPr>
      <w:r w:rsidRPr="004936F7">
        <w:rPr>
          <w:bCs/>
          <w:i/>
        </w:rPr>
        <w:t>Conforme verificado, os §§2º e 3º do art. 1º dispõe sobre carga horária e remuneração, de modo que encontram-se de acordo com o disposto no estatuto dos servidores. Ainda, o § 4º  ao mencionar que "O profissional contratado com base nesta lei terá seus direitos e obrigações conforme estabelecido no Plano de Cargos e Funções e Estatuto dos Funcionários Públicos Municipais." refere-se ao disposto no art. 250 do próprio estatuto.</w:t>
      </w:r>
    </w:p>
    <w:p w:rsidR="00A80D11" w:rsidRDefault="00A80D11" w:rsidP="004936F7">
      <w:pPr>
        <w:jc w:val="both"/>
        <w:rPr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EC2D45" w:rsidRDefault="00AD6F69" w:rsidP="00551D06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8458F" w:rsidRDefault="0058458F" w:rsidP="005E6D0B">
      <w:pPr>
        <w:jc w:val="both"/>
        <w:rPr>
          <w:color w:val="000000"/>
        </w:rPr>
      </w:pPr>
    </w:p>
    <w:p w:rsidR="004936F7" w:rsidRDefault="004936F7" w:rsidP="004936F7">
      <w:pPr>
        <w:ind w:firstLine="708"/>
        <w:jc w:val="both"/>
        <w:rPr>
          <w:bCs/>
        </w:rPr>
      </w:pPr>
      <w:r>
        <w:rPr>
          <w:bCs/>
        </w:rPr>
        <w:t xml:space="preserve">Conforme informações obtidas junto a Secretaria Municipal de Educação, o contrato do profissional </w:t>
      </w:r>
      <w:r>
        <w:rPr>
          <w:bCs/>
        </w:rPr>
        <w:t>da área de musicalização</w:t>
      </w:r>
      <w:r>
        <w:rPr>
          <w:bCs/>
        </w:rPr>
        <w:t xml:space="preserve"> findou, vez que o mesmo era válido </w:t>
      </w:r>
      <w:r>
        <w:rPr>
          <w:bCs/>
        </w:rPr>
        <w:lastRenderedPageBreak/>
        <w:t>somente por um ano, conforme previsto em lei, sendo necessário nova contratação até a realização do concurso público,</w:t>
      </w:r>
      <w:bookmarkStart w:id="0" w:name="_GoBack"/>
      <w:bookmarkEnd w:id="0"/>
      <w:r>
        <w:rPr>
          <w:bCs/>
        </w:rPr>
        <w:t xml:space="preserve"> para não prejudicar o andamento dos trabalhos desenvolvido nessa área. </w:t>
      </w:r>
    </w:p>
    <w:p w:rsidR="00903116" w:rsidRDefault="004936F7" w:rsidP="00714D0E">
      <w:pPr>
        <w:ind w:firstLine="708"/>
        <w:jc w:val="both"/>
        <w:rPr>
          <w:bCs/>
        </w:rPr>
      </w:pPr>
      <w:r>
        <w:rPr>
          <w:bCs/>
        </w:rPr>
        <w:t>Dessa forma, 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>
        <w:rPr>
          <w:bCs/>
        </w:rPr>
        <w:t xml:space="preserve"> material e restou caracterizada a excepcionalidade da contratação pretendida. </w:t>
      </w:r>
    </w:p>
    <w:p w:rsidR="00714D0E" w:rsidRPr="00714D0E" w:rsidRDefault="00714D0E" w:rsidP="00714D0E">
      <w:pPr>
        <w:ind w:firstLine="708"/>
        <w:jc w:val="both"/>
        <w:rPr>
          <w:bCs/>
        </w:rPr>
      </w:pPr>
    </w:p>
    <w:p w:rsidR="00903116" w:rsidRDefault="00903116" w:rsidP="00903116">
      <w:pPr>
        <w:jc w:val="center"/>
        <w:rPr>
          <w:b/>
        </w:rPr>
      </w:pPr>
      <w:r>
        <w:rPr>
          <w:b/>
        </w:rPr>
        <w:t>Conclusão do Voto:</w:t>
      </w:r>
    </w:p>
    <w:p w:rsidR="00903116" w:rsidRDefault="00903116" w:rsidP="00903116">
      <w:pPr>
        <w:jc w:val="both"/>
        <w:rPr>
          <w:color w:val="000000"/>
        </w:rPr>
      </w:pPr>
    </w:p>
    <w:p w:rsidR="00551D06" w:rsidRDefault="005E6D0B" w:rsidP="009A0844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4936F7">
        <w:t>a</w:t>
      </w:r>
      <w:r w:rsidR="00AD6F69" w:rsidRPr="007450B1">
        <w:t xml:space="preserve"> Relator</w:t>
      </w:r>
      <w:r w:rsidR="004936F7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714D0E" w:rsidRDefault="00714D0E" w:rsidP="009A0844">
      <w:pPr>
        <w:ind w:firstLine="708"/>
        <w:jc w:val="both"/>
      </w:pPr>
    </w:p>
    <w:p w:rsidR="004D0278" w:rsidRPr="008B1AE8" w:rsidRDefault="004D0278" w:rsidP="009A0844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Comissões, em 01 de novembro</w:t>
      </w:r>
      <w:r w:rsidR="00063899">
        <w:t xml:space="preserve"> de 2018</w:t>
      </w:r>
    </w:p>
    <w:p w:rsidR="004D0278" w:rsidRDefault="004D0278" w:rsidP="00231AA9"/>
    <w:p w:rsidR="00551D06" w:rsidRDefault="00551D06" w:rsidP="00231AA9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4936F7">
        <w:t>________</w:t>
      </w:r>
    </w:p>
    <w:p w:rsidR="00EC2D45" w:rsidRDefault="004936F7" w:rsidP="00EC2D45">
      <w:pPr>
        <w:ind w:firstLine="708"/>
      </w:pPr>
      <w:r>
        <w:t>ROSANI DO NASCIMENTO</w:t>
      </w:r>
      <w:r w:rsidR="00AD17F3">
        <w:t>– RELATOR</w:t>
      </w:r>
      <w:r>
        <w:t>A</w:t>
      </w:r>
    </w:p>
    <w:p w:rsidR="00EC2D45" w:rsidRDefault="00EC2D45" w:rsidP="00EC2D45">
      <w:pPr>
        <w:ind w:firstLine="708"/>
      </w:pPr>
    </w:p>
    <w:p w:rsidR="00EC2D45" w:rsidRDefault="00EC2D45" w:rsidP="00EC2D45">
      <w:pPr>
        <w:ind w:firstLine="708"/>
      </w:pPr>
    </w:p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Default="00EC2D45" w:rsidP="00EC2D45">
      <w:pPr>
        <w:rPr>
          <w:b/>
        </w:rPr>
      </w:pP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___________</w:t>
      </w:r>
      <w:r w:rsidR="00AD17F3">
        <w:rPr>
          <w:lang w:val="en-US"/>
        </w:rPr>
        <w:t>__________________</w:t>
      </w:r>
    </w:p>
    <w:p w:rsidR="00EC2D45" w:rsidRPr="002C1C28" w:rsidRDefault="00EC2D45" w:rsidP="00EC2D45">
      <w:pPr>
        <w:ind w:firstLine="708"/>
        <w:rPr>
          <w:lang w:val="en-US"/>
        </w:rPr>
      </w:pPr>
      <w:r w:rsidRPr="002C1C28">
        <w:rPr>
          <w:lang w:val="en-US"/>
        </w:rPr>
        <w:t>EDIVAN BARON - PRESIDENTE</w:t>
      </w:r>
    </w:p>
    <w:p w:rsidR="00EC2D45" w:rsidRPr="002C1C28" w:rsidRDefault="00EC2D45" w:rsidP="00EC2D45">
      <w:pPr>
        <w:ind w:firstLine="708"/>
        <w:rPr>
          <w:lang w:val="en-US"/>
        </w:rPr>
      </w:pPr>
    </w:p>
    <w:p w:rsidR="00EC2D45" w:rsidRDefault="00EC2D45" w:rsidP="00EC2D45">
      <w:pPr>
        <w:ind w:firstLine="708"/>
        <w:rPr>
          <w:lang w:val="en-US"/>
        </w:rPr>
      </w:pPr>
    </w:p>
    <w:p w:rsidR="00872F2F" w:rsidRPr="002C1C28" w:rsidRDefault="00872F2F" w:rsidP="00EC2D45">
      <w:pPr>
        <w:ind w:firstLine="708"/>
        <w:rPr>
          <w:lang w:val="en-US"/>
        </w:rPr>
      </w:pPr>
    </w:p>
    <w:p w:rsidR="00EC2D45" w:rsidRPr="002C1C28" w:rsidRDefault="00EC2D45" w:rsidP="00EC2D45">
      <w:pPr>
        <w:ind w:firstLine="708"/>
        <w:rPr>
          <w:lang w:val="en-US"/>
        </w:rPr>
      </w:pPr>
    </w:p>
    <w:p w:rsidR="004533CD" w:rsidRDefault="004533CD" w:rsidP="004533CD">
      <w:pPr>
        <w:ind w:firstLine="708"/>
        <w:rPr>
          <w:lang w:val="en-US"/>
        </w:rPr>
      </w:pPr>
      <w:r>
        <w:rPr>
          <w:lang w:val="en-US"/>
        </w:rPr>
        <w:t>_______</w:t>
      </w:r>
      <w:r w:rsidR="00E2688D">
        <w:rPr>
          <w:lang w:val="en-US"/>
        </w:rPr>
        <w:t>_____________________________</w:t>
      </w:r>
    </w:p>
    <w:p w:rsidR="004533CD" w:rsidRDefault="004936F7" w:rsidP="004533CD">
      <w:pPr>
        <w:ind w:firstLine="708"/>
        <w:rPr>
          <w:lang w:val="en-US"/>
        </w:rPr>
      </w:pPr>
      <w:r w:rsidRPr="002C1C28">
        <w:rPr>
          <w:lang w:val="en-US"/>
        </w:rPr>
        <w:t>WILLIAN HEINECK</w:t>
      </w:r>
      <w:r>
        <w:t xml:space="preserve">  VICE-PRESIDENTE</w:t>
      </w:r>
    </w:p>
    <w:p w:rsidR="00EC2D45" w:rsidRPr="002C1C28" w:rsidRDefault="00EC2D45" w:rsidP="00EC2D45">
      <w:pPr>
        <w:rPr>
          <w:lang w:val="en-US"/>
        </w:rPr>
      </w:pPr>
    </w:p>
    <w:p w:rsidR="00EC2D45" w:rsidRPr="002C1C28" w:rsidRDefault="00EC2D45" w:rsidP="00EC2D45">
      <w:pPr>
        <w:rPr>
          <w:lang w:val="en-US"/>
        </w:rPr>
      </w:pPr>
    </w:p>
    <w:p w:rsidR="004124CA" w:rsidRDefault="004124CA" w:rsidP="00231AA9"/>
    <w:sectPr w:rsidR="004124CA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614382"/>
    <w:rsid w:val="00635AE2"/>
    <w:rsid w:val="00640CB7"/>
    <w:rsid w:val="00644B6A"/>
    <w:rsid w:val="00644E2A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B04CA9"/>
    <w:rsid w:val="00B07737"/>
    <w:rsid w:val="00B1125C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191C3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1564F-5FFF-4D37-89BD-E086A6D4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2018-11-05T11:15:00Z</cp:lastPrinted>
  <dcterms:created xsi:type="dcterms:W3CDTF">2018-11-05T11:05:00Z</dcterms:created>
  <dcterms:modified xsi:type="dcterms:W3CDTF">2018-11-05T11:15:00Z</dcterms:modified>
</cp:coreProperties>
</file>