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158750</wp:posOffset>
                </wp:positionH>
                <wp:positionV relativeFrom="paragraph">
                  <wp:posOffset>-59690</wp:posOffset>
                </wp:positionV>
                <wp:extent cx="3914775" cy="828040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280" cy="82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Normal"/>
                              <w:pBdr>
                                <w:bottom w:val="single" w:sz="12" w:space="1" w:color="000001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 lIns="97920" rIns="97920" tIns="52200" bIns="5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12.5pt;margin-top:-4.7pt;width:308.15pt;height:65.1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A"/>
                        </w:rPr>
                        <w:t>Estado do Rio Grande do Sul</w:t>
                      </w:r>
                    </w:p>
                    <w:p>
                      <w:pPr>
                        <w:pStyle w:val="Normal"/>
                        <w:pBdr>
                          <w:bottom w:val="single" w:sz="12" w:space="1" w:color="000001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A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3435" cy="1083310"/>
            <wp:effectExtent l="0" t="0" r="0" b="0"/>
            <wp:wrapSquare wrapText="largest"/>
            <wp:docPr id="3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7" t="-164" r="-19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</w:r>
    </w:p>
    <w:p>
      <w:pPr>
        <w:pStyle w:val="Normal"/>
        <w:tabs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jc w:val="center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ATA DA AUDIÊNCIA PÚBLICA REALIZADA NO DIA 14 DE NOVEMBRO DE 2018, ÀS 16h.</w:t>
      </w:r>
    </w:p>
    <w:p>
      <w:pPr>
        <w:pStyle w:val="Normal"/>
        <w:spacing w:before="0" w:after="16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Aos quatorze dias do mês de novembro do ano de dois mil e dezoito foi realizada a audiência pública no Plenário da Câmara Municipal de Três Passos, às dezesseis horas, com o objetivo de discutir o projeto de lei nº 71/2018, que estima a receita e fixa a despesa para o exercício financeiro de 2019. O vereador Vinicius de Araújo, Presidente da Comissão de Orçamento, Finanças e Infraestrutura Urbana e Rural, deu início à presente audiência pública. O Secretário Municipal de Planejamento José Carlos Bourscheid destacou que foi realizado um seminário interno, entre as Secretarias, para se obter um orçamento bem próximo da realidade. O Secretário Municipal de Finanças Lucas Neckel apresentou os dados relativos à projeção das receitas e despesas para o ano de 2019. Ressaltou que as Receitas Correntes foram orçadas em R$ 86.283.988,00, que englobam principalmente os impostos, taxas e contribuições de melhoria (R$ 15.340.571,00) e transferências correntes – FPM, FEP, SUS, FNDE, ICMS, FNAS, IPVA, IPI E CIDE (R$ 63.194.276,00); que as Receitas de Capital somaram R$ 1.410.868,14 e as receitas correntes intra-orçamentárias (contribuições ao RPPS) totalizaram 8.540.000,00; que o montante das Receitas, então, é de R$ 96.234.856,14; que com as deduções, o montante da Receita Consolidada fica em R$ 87.885.651,14, e da Administração Direta em R$ 73.885.651.14. Lucas acrescentou que as principais receitas são o FPM (R$ 16.837.913,00) e a Educação (R$ 16.303.931,00), sendo que o IPTU fica em 5º lugar; que os recursos próprios totalizam R$ 34.043.665,00. Com relação às despesas, Lucas apresentou os dados por Secretaria Municipal, sendo que os maiores valores ficam na Educação (R$ 24.085.341,00) e na Saúde (R$ 13.602.851,345), seguindo-se Obras e Viação com R$ 8.532.010,14; que os órgãos fins somam 74,73% das despesas; que nos Programas Temáticos fica concentrada a maior parte da despesa (61,58%). Comparando-se a LOA 2018 e a LOA 2019, houve um aumento na projeção da receita no percentual de 2,82%, ou seja, de R$ 71.862.225,40 para R$ 73.885.651,14, porém a inflação prevista para o período é de 4,2%. Assim, o orçamento ficou 1,38% abaixo da inflação estimada. Em relação aos Encargos Especiais para 2019, os maiores valores ficam em Precatórios (R$ 3.350.000,00) e na Amortirzação do Passivo Atuarial (R$ 5.000.000,00). Em seguida, o Secretário Municipal de Finanças passou a discriminar os valores orçados por Secretaria Municipal e por Programa. Nada mais havendo a tratar, foi encerrada a presente audiência pública e lavrada a ata. </w:t>
      </w:r>
    </w:p>
    <w:sectPr>
      <w:type w:val="nextPage"/>
      <w:pgSz w:w="11906" w:h="16838"/>
      <w:pgMar w:left="1701" w:right="1134" w:header="0" w:top="1134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Fontepargpadro4">
    <w:name w:val="Fonte parág. padrão4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563C1"/>
      <w:u w:val="single"/>
    </w:rPr>
  </w:style>
  <w:style w:type="character" w:styleId="Nfaseforte">
    <w:name w:val="Ênfase forte"/>
    <w:qFormat/>
    <w:rPr>
      <w:b/>
      <w:bCs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7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  <w:ind w:start="0" w:end="0" w:firstLine="180"/>
      <w:jc w:val="both"/>
    </w:pPr>
    <w:rPr>
      <w:rFonts w:ascii="Times New Roman" w:hAnsi="Times New Roman" w:eastAsia="Times New Roman" w:cs="Times New Roman"/>
      <w:color w:val="303030"/>
      <w:sz w:val="27"/>
      <w:szCs w:val="27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LibreOffice/5.4.7.2$Windows_X86_64 LibreOffice_project/c838ef25c16710f8838b1faec480ebba495259d0</Application>
  <Pages>1</Pages>
  <Words>439</Words>
  <Characters>2363</Characters>
  <CharactersWithSpaces>2799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2018-09-27T15:40:00Z</dcterms:created>
  <dc:creator>Usuário</dc:creator>
  <dc:description/>
  <dc:language>pt-BR</dc:language>
  <cp:lastModifiedBy/>
  <cp:lastPrinted>2018-10-10T15:13:12Z</cp:lastPrinted>
  <dcterms:modified xsi:type="dcterms:W3CDTF">2018-11-21T11:19:48Z</dcterms:modified>
  <cp:revision>12</cp:revision>
  <dc:subject/>
  <dc:title/>
</cp:coreProperties>
</file>