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2018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>
          <w:rFonts w:eastAsia="Arial Unicode MS" w:cs="Arial"/>
          <w:bCs/>
          <w:kern w:val="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/>
      </w:pPr>
      <w:r>
        <w:rPr>
          <w:rFonts w:eastAsia="Arial Unicode MS" w:cs="Arial"/>
          <w:bCs/>
          <w:kern w:val="2"/>
        </w:rPr>
        <w:t>Autoriza abertura de crédito especial no valor de R$ 30.666,00.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>
          <w:rFonts w:eastAsia="Arial Unicode MS" w:cs="Arial"/>
          <w:bCs/>
          <w:kern w:val="2"/>
        </w:rPr>
      </w:pPr>
      <w:r>
        <w:rPr>
          <w:rFonts w:eastAsia="Arial Unicode MS" w:cs="Arial"/>
          <w:bCs/>
          <w:kern w:val="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Autoriza a abertura de crédito especial no valor de R$ 30.666,00 (trinta mil,  seiscentos e sessenta e seis reais) assim distribuídos: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§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Secretaria Municipal de Administração – Programa 0300–Programa de Gestão, Manutenção de Serviços da Secretaria de Administração – Proj /Ativ.2032 – Manutenção da Secretaria de Administração, Assessorias, Divisões e Setores – Elemento da despesa 4.4.91.52.00.00.00.00.0001–Equipamentos e Material Permanente;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2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Servirá para cobertura do crédito aberto no art.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o seguinte: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Órgão 06 - Secretaria Municipal de Administração, Unidade 01–Secretaria de Administração - Proj/Ativ:  2.032 - Manutenção da Secretaria de Administração, Assessorias, Divisões e Setores - Elemento Despesa – 4.4.90.52.00.00.00.00.0001 – Equipamentos e Material Permanente-  no valor de R$ 30.666 (trinta mil, seiscentos e sessenta e seis reais).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3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Esta Lei entra em vigor na data da sua publicação.</w:t>
      </w:r>
    </w:p>
    <w:p>
      <w:pPr>
        <w:pStyle w:val="Normal"/>
        <w:widowControl/>
        <w:bidi w:val="0"/>
        <w:ind w:start="85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85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85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center"/>
        <w:rPr/>
      </w:pPr>
      <w:r>
        <w:rPr/>
        <w:t>PREFEITO MUNICIPAL</w:t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/>
      </w:pPr>
      <w:r>
        <w:rPr>
          <w:rFonts w:cs="Arial"/>
          <w:highlight w:val="white"/>
        </w:rPr>
        <w:t xml:space="preserve">PL </w:t>
      </w:r>
      <w:r>
        <w:rPr>
          <w:rFonts w:cs="Arial"/>
          <w:highlight w:val="white"/>
        </w:rPr>
        <w:t>8</w:t>
      </w:r>
      <w:r>
        <w:rPr>
          <w:rFonts w:cs="Arial"/>
          <w:highlight w:val="white"/>
        </w:rPr>
        <w:t>4</w:t>
      </w:r>
      <w:r>
        <w:rPr>
          <w:rFonts w:cs="Arial"/>
          <w:highlight w:val="white"/>
        </w:rPr>
        <w:t>/18.-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 w:customStyle="1">
    <w:name w:val="ListLabel 1"/>
    <w:qFormat/>
    <w:rPr>
      <w:b/>
      <w:i w:val="false"/>
      <w:sz w:val="22"/>
    </w:rPr>
  </w:style>
  <w:style w:type="character" w:styleId="ListLabel2" w:customStyle="1">
    <w:name w:val="ListLabel 2"/>
    <w:qFormat/>
    <w:rPr>
      <w:b/>
      <w:u w:val="single"/>
    </w:rPr>
  </w:style>
  <w:style w:type="character" w:styleId="ListLabel3" w:customStyle="1">
    <w:name w:val="ListLabel 3"/>
    <w:qFormat/>
    <w:rPr>
      <w:b/>
      <w:i w:val="false"/>
    </w:rPr>
  </w:style>
  <w:style w:type="character" w:styleId="ListLabel4" w:customStyle="1">
    <w:name w:val="ListLabel 4"/>
    <w:qFormat/>
    <w:rPr>
      <w:rFonts w:eastAsia="Calibri" w:cs="Arial"/>
      <w:b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ind w:start="3200" w:hanging="0"/>
      <w:jc w:val="both"/>
    </w:pPr>
    <w:rPr>
      <w:rFonts w:ascii="Arial" w:hAnsi="Arial" w:cs="Arial"/>
      <w:b/>
      <w:sz w:val="32"/>
    </w:rPr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SemEspaamento">
    <w:name w:val="Sem Espaçamento"/>
    <w:qFormat/>
    <w:pPr>
      <w:widowControl/>
      <w:tabs>
        <w:tab w:val="left" w:pos="1701" w:leader="none"/>
      </w:tabs>
      <w:suppressAutoHyphens w:val="true"/>
      <w:bidi w:val="0"/>
      <w:jc w:val="both"/>
    </w:pPr>
    <w:rPr>
      <w:rFonts w:ascii="Arial" w:hAnsi="Arial" w:eastAsia="Times New Roman" w:cs="Arial"/>
      <w:color w:val="00000A"/>
      <w:kern w:val="0"/>
      <w:sz w:val="22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1FFF2-A97E-4F09-8B7F-11C0CFC3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Application>LibreOffice/5.4.7.2$Windows_X86_64 LibreOffice_project/c838ef25c16710f8838b1faec480ebba495259d0</Application>
  <Pages>1</Pages>
  <Words>225</Words>
  <Characters>1304</Characters>
  <CharactersWithSpaces>1528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2018-06-19T12:42:00Z</dcterms:created>
  <dc:creator>CAMARA MUNICIPAL DE VEREADORES DE TRES PASSOS</dc:creator>
  <dc:description/>
  <dc:language>pt-BR</dc:language>
  <cp:lastModifiedBy/>
  <cp:lastPrinted>2018-12-04T10:47:27Z</cp:lastPrinted>
  <dcterms:modified xsi:type="dcterms:W3CDTF">2018-12-04T10:47:22Z</dcterms:modified>
  <cp:revision>103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