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o Poder Executivo Municipal a proceder na alteração da Lei Municipal n</w:t>
      </w:r>
      <w:r>
        <w:rPr>
          <w:rFonts w:eastAsia="Arial Unicode MS" w:cs="Arial"/>
          <w:bCs/>
          <w:strike/>
          <w:kern w:val="2"/>
        </w:rPr>
        <w:t>º</w:t>
      </w:r>
      <w:r>
        <w:rPr>
          <w:rFonts w:eastAsia="Arial Unicode MS" w:cs="Arial"/>
          <w:bCs/>
          <w:kern w:val="2"/>
        </w:rPr>
        <w:t xml:space="preserve"> 5.344, de 17 de abril de 2018.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Fica o Poder Executivo autorizado a proceder na alteração da Lei Municipal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5.344, de 17 de abril de 2018, a qual passará a viger com a seguinte redação:</w:t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“</w:t>
      </w:r>
      <w:r>
        <w:rPr>
          <w:rFonts w:cs="Arial"/>
          <w:highlight w:val="white"/>
        </w:rPr>
        <w:t>Autoriza o Poder Executivo Municipal a proceder na contratação emergencial de 02 (dois) profissionais eletricistas.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(...)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850" w:end="0" w:hanging="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Fica o Poder Executivo autorizado a contratar, em caráter emergencial, para atender necessidade temporária e por total interesse do serviço público, conforme inciso IX do artigo 37 da Constituição Federal, 02 (dois) profissionais eletricistas para atuar no Município.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(....)”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</w:t>
      </w:r>
      <w:r>
        <w:rPr>
          <w:rFonts w:cs="Arial"/>
          <w:highlight w:val="white"/>
        </w:rPr>
        <w:t>Ficam revogadas as disposições em contrário.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Esta lei entra em vigor na data de sua publicação.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>
          <w:rFonts w:cs="Arial"/>
          <w:highlight w:val="white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>PL 7</w:t>
      </w:r>
      <w:r>
        <w:rPr>
          <w:rFonts w:cs="Arial"/>
          <w:highlight w:val="white"/>
        </w:rPr>
        <w:t>5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Application>LibreOffice/5.4.7.2$Windows_X86_64 LibreOffice_project/c838ef25c16710f8838b1faec480ebba495259d0</Application>
  <Pages>1</Pages>
  <Words>212</Words>
  <Characters>1122</Characters>
  <CharactersWithSpaces>1325</CharactersWithSpaces>
  <Paragraphs>16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2018-12-04T08:39:02Z</cp:lastPrinted>
  <dcterms:modified xsi:type="dcterms:W3CDTF">2018-12-04T08:37:26Z</dcterms:modified>
  <cp:revision>86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