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QUADRO COMPARATIVO ENTRE A ATUAL REDAÇÃO DA ESTRUTURA ADMINISTRATIVA E DOS CARGOS EM COMISSÃO, E AS ALTERAÇÕES PROPOSTAS PELO PROJETO DE LEI N</w:t>
      </w:r>
      <w:r>
        <w:rPr>
          <w:rFonts w:ascii="Arial" w:hAnsi="Arial"/>
          <w:b/>
          <w:bCs/>
          <w:strike/>
        </w:rPr>
        <w:t>º</w:t>
      </w:r>
      <w:r>
        <w:rPr>
          <w:rFonts w:ascii="Arial" w:hAnsi="Arial"/>
          <w:b/>
          <w:bCs/>
        </w:rPr>
        <w:t xml:space="preserve"> 87/18: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9645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8"/>
        <w:gridCol w:w="4826"/>
      </w:tblGrid>
      <w:tr>
        <w:trPr/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ATUAL REDAÇÃO (LEI 5.389/2018)</w:t>
            </w:r>
          </w:p>
        </w:tc>
        <w:tc>
          <w:tcPr>
            <w:tcW w:w="4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NOVA REDAÇÃO (PL 87/18)</w:t>
            </w:r>
          </w:p>
        </w:tc>
      </w:tr>
      <w:tr>
        <w:trPr/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 - Órgãos de Assessoramento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Gabinete do Prefeito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Comunicação e Divulgação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 Assessoria de Ouvidoria e Relacionamento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Procuradoria Geral do Município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Divisão de Expedientes, Leis e Contratos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2.1.1. Setor de Acompanhamento de Distribuição e Prazos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Unidade Central do Controle Interno</w:t>
            </w:r>
          </w:p>
        </w:tc>
        <w:tc>
          <w:tcPr>
            <w:tcW w:w="4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 – Órgãos de Assessoramento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Gabinete do Prefeito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Comunicação e Divulgação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 Assessoria de Ouvidoria e Relacionamento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Procuradoria Geral do Município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Divisão de Expedientes, Leis e Contratos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2.1.1. Setor de Acompanhamento de Distribuição e Prazos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Unidade Central do Controle Interno</w:t>
            </w:r>
          </w:p>
        </w:tc>
      </w:tr>
      <w:tr>
        <w:trPr/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II - Órgãos Meios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Secretaria Municipal de Administração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Serviços Conveniados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 Divisão de Compras Públicas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1.3. Divisão de Recursos Humanos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1.4. Divisão de Manutenção e Controle de Frotas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1.5. Divisão de Patrimônio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1.6. Setor Geral de Protocolo</w:t>
            </w:r>
          </w:p>
          <w:p>
            <w:pPr>
              <w:pStyle w:val="Contedodatabela"/>
              <w:jc w:val="both"/>
              <w:rPr>
                <w:rFonts w:ascii="Arial" w:hAnsi="Arial"/>
                <w:strike/>
              </w:rPr>
            </w:pPr>
            <w:r>
              <w:rPr>
                <w:rFonts w:ascii="Arial" w:hAnsi="Arial"/>
                <w:strike/>
              </w:rPr>
              <w:t>1.7. Setor Geral de Arquivo</w:t>
            </w:r>
          </w:p>
          <w:p>
            <w:pPr>
              <w:pStyle w:val="Contedodatabela"/>
              <w:jc w:val="both"/>
              <w:rPr>
                <w:rFonts w:ascii="Arial" w:hAnsi="Arial"/>
                <w:strike/>
              </w:rPr>
            </w:pPr>
            <w:r>
              <w:rPr>
                <w:rFonts w:ascii="Arial" w:hAnsi="Arial"/>
                <w:strike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Secretaria Municipal de Planejamento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Assessoria de Projetos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 Divisão de pesquisa, acompanhamento e execução de projetos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Secretaria Municipal de Finanças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3.1. Divisão de Contabilidade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 Divisão de Fiscalização, Receita e Tributos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3.2.1 Setor Geral de Tributos</w:t>
            </w:r>
          </w:p>
        </w:tc>
        <w:tc>
          <w:tcPr>
            <w:tcW w:w="4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II – Órgãos Meios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Secretaria Municipal de Administração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Serviços Conveniados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 Divisão de Compras Públicas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1.3. Divisão de Recursos Humanos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1.4. Divisão de Manutenção e Controle de Frotas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1.5. Divisão de Patrimônio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1.6. Setor Geral de Protocolo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Secretaria Municipal de Planejamento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Assessoria de Projetos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 Divisão de pesquisa, acompanhamento e execução de projetos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Secretaria Municipal de Finanças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3.1. Divisão de Contabilidade</w:t>
            </w:r>
          </w:p>
          <w:p>
            <w:pPr>
              <w:pStyle w:val="Contedodatabela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3.1.2 Setor de Contabilidade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3.2. Divisão de Fiscalização, Receita e Tributos 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3.2.1 Setor Geral de Tributos</w:t>
            </w:r>
          </w:p>
        </w:tc>
      </w:tr>
      <w:tr>
        <w:trPr/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III - Órgãos Fins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Secretaria Municipal de Obras e Viação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Acompanhamento e Execução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 Divisão de Serviços Urbanos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1.2.1. Setor Geral de Obras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1.2.2. Setor Geral de Iluminação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1.2.3. Setor Geral de Serviços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1.2.3.1 Setor de Serviços de Recuperação e Pavimentação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1.2.4 Setor Geral de Serviços Urbanos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1.3. Setor Geral de Trânsito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1.4 Divisão de Manutenção e Conservação de Espaços Públicos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strike/>
              </w:rPr>
              <w:t>.4.1 Setor Geral de Equipe de Paisagismo, Plantio e Reflorestamento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Secretaria Municipal de Transportes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Assessoria Administrativa de Planejamento e Transportes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 Divisão de Estradas e Vias Rurais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2.2.1 Setor Geral de Oficina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2.4. Divisão de Serviços de Água e Irrigação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Secretaria Municipal de Educação, Desporto, Cultura e Turismo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3.1. Setor Geral de Desporto e Lazer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 Setor Geral de Cultura e Turismo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3.3 Setor de Recebimento e Distribuição de Merenda Escolar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Secretaria Municipal de Saúde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 Assessoria de Acompanhamento de Programas de Saúde Pública.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4.1.1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4.1.2.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4.1.3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4.1.4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4.1.5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 Assessoria de Gestão em Saúde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4.2.1 Divisão de Assistência Farmacêutica Municipal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4.2.2 Setor Geral de Transporte de Pacientes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Secretaria Municipal de Agricultura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5.1. Divisão de Agricultura e Pecuária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Secretaria Municipal de Indústria, Comércio e Serviços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6.1 Setor Geral de Empreendedorismo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Secretaria Municipal de Assistência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7.1. Assessoria de Gestão e Desenvolvimento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7.2. Setor Geral de Programas da Assistência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 Secretaria Municipal de Meio Ambiente</w:t>
            </w:r>
          </w:p>
        </w:tc>
        <w:tc>
          <w:tcPr>
            <w:tcW w:w="4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III – Órgãos Fins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 Secretaria Municipal de Obras e Viação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1.1. Assessoria de Acompanhamento e Execução</w:t>
            </w:r>
          </w:p>
          <w:p>
            <w:pPr>
              <w:pStyle w:val="Contedodatabela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1.1.1. Setor Geral Administrativo de Obras e Viação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 Divisão de Serviços Urbanos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1.2.1. Setor Geral de Obras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1.2.2. Setor Geral de Iluminação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1.2.3. Setor Geral de Serviços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1.2.3.1 Setor de Serviços de Recuperação e Pavimentação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1.2.4 Setor Geral de Serviços Urbanos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1.3. Setor Geral de Trânsito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1.4 Divisão de Manutenção e Conservação de Espaços Públicos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 Secretaria Municipal de Transportes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2.1. Assessoria Administrativa de Planejamento e Transportes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2.2. Divisão de Estradas e Vias Rurais 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2.2.1 Setor Geral de Oficina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2.4. Divisão de Serviços de Água e Irrigação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Secretaria Municipal de Educação, Desporto, Cultura e Turismo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3.1. Setor Geral de Desporto e Lazer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3.2. Setor Geral de Cultura e Turismo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3.3 Setor </w:t>
            </w:r>
            <w:r>
              <w:rPr>
                <w:rFonts w:ascii="Arial" w:hAnsi="Arial"/>
                <w:b/>
                <w:bCs/>
              </w:rPr>
              <w:t>Geral</w:t>
            </w:r>
            <w:r>
              <w:rPr>
                <w:rFonts w:ascii="Arial" w:hAnsi="Arial"/>
              </w:rPr>
              <w:t xml:space="preserve"> de Recebimento e Distribuição de Merenda Escolar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 Secretaria Municipal de Saúde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 Assessoria de Acompanhamento de Programas de Saúde Pública.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4.1.1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4.1.2.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4.1.3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4.1.4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4.1.5 Setor de controle de qualidade e gerenciamento do atendimento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 Assessoria de Gestão em Saúde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4.2.1 Divisão de Assistência Farmacêutica Municipal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4.2.2 Setor Geral de Transporte de Pacientes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 Secretaria Municipal de Agricultura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5.1. Divisão de Agricultura e Pecuária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 Secretaria Municipal de Indústria, Comércio e Serviços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6.1 Setor Geral de Empreendedorismo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Secretaria Municipal de Assistência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7.1. Assessoria de Gestão e Desenvolvimento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7.2.Setor Geral de Programas da Assistência Social</w:t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 Secretaria Municipal de Meio Ambiente</w:t>
            </w:r>
          </w:p>
          <w:p>
            <w:pPr>
              <w:pStyle w:val="Contedodatabela"/>
              <w:jc w:val="both"/>
              <w:rPr>
                <w:rFonts w:ascii="Arial" w:hAnsi="Arial"/>
                <w:b/>
                <w:b/>
                <w:bCs/>
                <w:strike w:val="false"/>
                <w:dstrike w:val="fals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</w:rPr>
              <w:t>8.1 Setor  Geral de Equipe de Paisagismo, Plantio e Reflorestamento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155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5505"/>
        <w:gridCol w:w="4649"/>
      </w:tblGrid>
      <w:tr>
        <w:trPr/>
        <w:tc>
          <w:tcPr>
            <w:tcW w:w="5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REDAÇÃO ATUAL CC’s (LEI (LEI 5.389/2018)</w:t>
            </w:r>
          </w:p>
        </w:tc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NOVA REDAÇÃO (PL 87/18)</w:t>
            </w:r>
          </w:p>
        </w:tc>
      </w:tr>
      <w:tr>
        <w:trPr/>
        <w:tc>
          <w:tcPr>
            <w:tcW w:w="5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322955" cy="550545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955" cy="55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2990850" cy="4055110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405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Em relação aos cargos em comissão, houve o aumento de uma vaga do cargo de Supervisor Geral (CC-3 ou FC-3), passando de 15 para 16 vagas.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LibreOffice/5.4.7.2$Windows_X86_64 LibreOffice_project/c838ef25c16710f8838b1faec480ebba495259d0</Application>
  <Pages>3</Pages>
  <Words>882</Words>
  <Characters>5016</Characters>
  <CharactersWithSpaces>5771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2018-12-06T10:13:12Z</dcterms:created>
  <dc:creator/>
  <dc:description/>
  <dc:language>pt-BR</dc:language>
  <cp:lastModifiedBy/>
  <dcterms:modified xsi:type="dcterms:W3CDTF">2018-12-06T12:13:27Z</dcterms:modified>
  <cp:revision>18</cp:revision>
  <dc:subject/>
  <dc:title/>
</cp:coreProperties>
</file>