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Revoga a Lei Municipal Lei n</w:t>
      </w:r>
      <w:r>
        <w:rPr>
          <w:rFonts w:eastAsia="Arial Unicode MS" w:cs="Arial"/>
          <w:bCs/>
          <w:strike/>
          <w:kern w:val="2"/>
        </w:rPr>
        <w:t>º</w:t>
      </w:r>
      <w:r>
        <w:rPr>
          <w:rFonts w:eastAsia="Arial Unicode MS" w:cs="Arial"/>
          <w:bCs/>
          <w:kern w:val="2"/>
        </w:rPr>
        <w:t xml:space="preserve"> 5175, de 08 de março de 2016, a qual autorizou o Município de Três Passos a receber em doação uma fração de terras urbanas, absorvida pelo traçado das ruas Andradas e Reinoldo Boelter, na cidade de Três Passos, de propriedade de Guilherme Rech Cassol. 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z w:val="24"/>
          <w:szCs w:val="24"/>
          <w:highlight w:val="white"/>
        </w:rPr>
        <w:t>Art. 1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trike w:val="false"/>
          <w:dstrike w:val="false"/>
          <w:sz w:val="24"/>
          <w:szCs w:val="24"/>
          <w:highlight w:val="white"/>
        </w:rPr>
        <w:t xml:space="preserve"> Fica  revogada a Lei Municipal Lei n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trike w:val="false"/>
          <w:dstrike w:val="false"/>
          <w:sz w:val="24"/>
          <w:szCs w:val="24"/>
          <w:highlight w:val="white"/>
        </w:rPr>
        <w:t xml:space="preserve"> 5175, de 08 de março de 2016, a qual autorizou o Município de Três Passos a receber em doação uma fração de terras urbanas, absorvida pelo traçado das ruas Andradas e Reinoldo Boelter, na cidade de Três Passos, de propriedade de Guilherme Rech Cassol. 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trike w:val="false"/>
          <w:dstrike w:val="false"/>
          <w:sz w:val="24"/>
          <w:szCs w:val="24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firstLine="794"/>
        <w:jc w:val="both"/>
        <w:rPr/>
      </w:pPr>
      <w:r>
        <w:rPr>
          <w:rFonts w:cs="Arial"/>
          <w:strike w:val="false"/>
          <w:dstrike w:val="false"/>
          <w:sz w:val="24"/>
          <w:szCs w:val="24"/>
          <w:highlight w:val="white"/>
        </w:rPr>
        <w:t>Art. 2</w:t>
      </w:r>
      <w:r>
        <w:rPr>
          <w:rFonts w:cs="Arial"/>
          <w:strike/>
          <w:sz w:val="24"/>
          <w:szCs w:val="24"/>
          <w:highlight w:val="white"/>
        </w:rPr>
        <w:t>º</w:t>
      </w:r>
      <w:r>
        <w:rPr>
          <w:rFonts w:cs="Arial"/>
          <w:strike w:val="false"/>
          <w:dstrike w:val="false"/>
          <w:sz w:val="24"/>
          <w:szCs w:val="24"/>
          <w:highlight w:val="white"/>
        </w:rPr>
        <w:t>  Esta Lei entra em vigor na data de sua publicação.</w:t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widowControl/>
        <w:bidi w:val="0"/>
        <w:ind w:start="0" w:end="0" w:firstLine="794"/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both"/>
        <w:rPr/>
      </w:pPr>
      <w:r>
        <w:rPr>
          <w:rFonts w:cs="Arial"/>
          <w:highlight w:val="white"/>
        </w:rPr>
        <w:t xml:space="preserve">PL </w:t>
      </w:r>
      <w:r>
        <w:rPr>
          <w:rFonts w:cs="Arial"/>
          <w:highlight w:val="white"/>
        </w:rPr>
        <w:t>92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Application>LibreOffice/5.4.7.2$Windows_X86_64 LibreOffice_project/c838ef25c16710f8838b1faec480ebba495259d0</Application>
  <Pages>1</Pages>
  <Words>199</Words>
  <Characters>978</Characters>
  <CharactersWithSpaces>1175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2018-12-11T10:36:53Z</cp:lastPrinted>
  <dcterms:modified xsi:type="dcterms:W3CDTF">2018-12-14T10:22:34Z</dcterms:modified>
  <cp:revision>113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