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o Poder Executivo a proceder na alienação onerosa dos bens móveis inservíveis, obsoletos ou antieconômicos.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Art. 1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trike w:val="false"/>
          <w:dstrike w:val="false"/>
          <w:sz w:val="24"/>
          <w:szCs w:val="24"/>
          <w:highlight w:val="white"/>
        </w:rPr>
        <w:t xml:space="preserve"> Fica o Poder Executivo autorizado a realizar a venda, através de leilão, do bem de propriedade do Município, considerado  inservível/antieconômico para o uso do Município e que possui valor comercial, conforme anexo I que faz parte integrante desta Lei.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trike w:val="false"/>
          <w:dstrike w:val="false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trike w:val="false"/>
          <w:dstrike w:val="false"/>
          <w:sz w:val="24"/>
          <w:szCs w:val="24"/>
          <w:highlight w:val="white"/>
        </w:rPr>
        <w:t>Art. 2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trike w:val="false"/>
          <w:dstrike w:val="false"/>
          <w:sz w:val="24"/>
          <w:szCs w:val="24"/>
          <w:highlight w:val="white"/>
        </w:rPr>
        <w:t> Os bens ora descritos serão vendidos mediante procedimento licitatório, na modalidade leilão, por preço não inferior ao da avaliação, a ser realizada por empresa contratada para esta finalidade, nos termos da Lei 8.666/93 e demais leis posteriores.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trike w:val="false"/>
          <w:dstrike w:val="false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trike w:val="false"/>
          <w:dstrike w:val="false"/>
          <w:sz w:val="24"/>
          <w:szCs w:val="24"/>
          <w:highlight w:val="white"/>
        </w:rPr>
        <w:t>Art. 3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trike w:val="false"/>
          <w:dstrike w:val="false"/>
          <w:sz w:val="24"/>
          <w:szCs w:val="24"/>
          <w:highlight w:val="white"/>
        </w:rPr>
        <w:t> A venda será feita por Servidor Público Municipal, conforme faculta o art. 53 da Lei 8.666/93.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trike w:val="false"/>
          <w:dstrike w:val="false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trike w:val="false"/>
          <w:dstrike w:val="false"/>
          <w:sz w:val="24"/>
          <w:szCs w:val="24"/>
          <w:highlight w:val="white"/>
        </w:rPr>
        <w:t>Art. 4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trike w:val="false"/>
          <w:dstrike w:val="false"/>
          <w:sz w:val="24"/>
          <w:szCs w:val="24"/>
          <w:highlight w:val="white"/>
        </w:rPr>
        <w:t> Esta lei entra em vigor na data de sua publicação.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/>
      </w:pPr>
      <w:r>
        <w:rPr>
          <w:rFonts w:cs="Arial"/>
          <w:highlight w:val="white"/>
        </w:rPr>
        <w:t>PL 9</w:t>
      </w:r>
      <w:r>
        <w:rPr>
          <w:rFonts w:cs="Arial"/>
          <w:highlight w:val="white"/>
        </w:rPr>
        <w:t>1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Application>LibreOffice/5.4.7.2$Windows_X86_64 LibreOffice_project/c838ef25c16710f8838b1faec480ebba495259d0</Application>
  <Pages>1</Pages>
  <Words>210</Words>
  <Characters>1126</Characters>
  <CharactersWithSpaces>1329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2018-12-17T08:25:09Z</cp:lastPrinted>
  <dcterms:modified xsi:type="dcterms:W3CDTF">2018-12-17T08:26:11Z</dcterms:modified>
  <cp:revision>115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