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93F9E">
        <w:t xml:space="preserve"> nº 25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93F9E">
        <w:t>21 de março</w:t>
      </w:r>
      <w:r w:rsidR="00770495">
        <w:t xml:space="preserve"> </w:t>
      </w:r>
      <w:r w:rsidR="00B93F9E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93F9E">
        <w:t>Mensagem nº 21/2019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9A2BEB">
        <w:t>Willian Heineck</w:t>
      </w:r>
      <w:r w:rsidR="00EF50F8" w:rsidRPr="00AC1A37">
        <w:tab/>
      </w:r>
      <w:r w:rsidR="00196192">
        <w:tab/>
      </w:r>
      <w:r w:rsidR="00395619">
        <w:tab/>
      </w:r>
      <w:r w:rsidR="00395619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04318">
        <w:rPr>
          <w:bCs/>
        </w:rPr>
        <w:t xml:space="preserve"> 20/2019</w:t>
      </w:r>
      <w:bookmarkStart w:id="0" w:name="_GoBack"/>
      <w:bookmarkEnd w:id="0"/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B93F9E" w:rsidRPr="00D237EE" w:rsidRDefault="00EF50F8" w:rsidP="00B93F9E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B93F9E" w:rsidRPr="00D237EE">
        <w:rPr>
          <w:bCs/>
          <w:sz w:val="22"/>
          <w:szCs w:val="22"/>
        </w:rPr>
        <w:t xml:space="preserve">Autoriza a proceder na contratação emergencial de 01 (um) </w:t>
      </w:r>
      <w:r w:rsidR="00B93F9E">
        <w:rPr>
          <w:bCs/>
          <w:sz w:val="22"/>
          <w:szCs w:val="22"/>
        </w:rPr>
        <w:t xml:space="preserve">oficial previdenciário, para atuar ao Instituto de Previdência dos Servidores Públicos de Três Passos. </w:t>
      </w:r>
    </w:p>
    <w:p w:rsidR="009A2BEB" w:rsidRDefault="009A2BEB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5E11C4" w:rsidRDefault="00AD6F69" w:rsidP="000877D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763AC" w:rsidRDefault="009763AC" w:rsidP="000877D6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B93F9E">
        <w:rPr>
          <w:bCs/>
        </w:rPr>
        <w:t xml:space="preserve"> sessão extraordinária do dia 25/03</w:t>
      </w:r>
      <w:r>
        <w:rPr>
          <w:bCs/>
        </w:rPr>
        <w:t xml:space="preserve">/2019. </w:t>
      </w:r>
    </w:p>
    <w:p w:rsidR="00417342" w:rsidRDefault="0012360C" w:rsidP="00B93F9E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417342">
        <w:rPr>
          <w:bCs/>
        </w:rPr>
        <w:t>enfatizou</w:t>
      </w:r>
      <w:r w:rsidR="00417342" w:rsidRPr="00417342">
        <w:rPr>
          <w:bCs/>
        </w:rPr>
        <w:t xml:space="preserve"> que a regra é a realização do concurso público, a fim de cumprir com o disposto no inciso II do art. 37 da CF, prove</w:t>
      </w:r>
      <w:r w:rsidR="00B93F9E">
        <w:rPr>
          <w:bCs/>
        </w:rPr>
        <w:t xml:space="preserve">ndo os cargos de forma efetiva. Entretanto, </w:t>
      </w:r>
      <w:r w:rsidR="00417342">
        <w:rPr>
          <w:bCs/>
        </w:rPr>
        <w:t>explicou que caso extraída a excepcionalidade, é dever do Poder Legislativo, monitorar as providências para a criação do cargo por parte do Executivo, bem como a realização do concurso público por parte do IPSTP, caso se verifica a necessidade permanente do profissional advogado autárquico.</w:t>
      </w:r>
    </w:p>
    <w:p w:rsidR="00417342" w:rsidRDefault="00417342" w:rsidP="00417342">
      <w:pPr>
        <w:ind w:firstLine="708"/>
        <w:jc w:val="both"/>
        <w:rPr>
          <w:bCs/>
        </w:rPr>
      </w:pPr>
      <w:r>
        <w:rPr>
          <w:bCs/>
        </w:rPr>
        <w:t>Em relação ao aspecto formal, sugeriu a alteração do art. 1º para autorizar o “Instituto de Previdência dos Servidores Públicos Municipais – IPSTP” a contratar o referido profissional e não o “Poder Executivo”. Caso a Comissão</w:t>
      </w:r>
      <w:r w:rsidRPr="005A200D">
        <w:rPr>
          <w:bCs/>
        </w:rPr>
        <w:t xml:space="preserve"> de Constituição, Redação e Bem-Estar Social</w:t>
      </w:r>
      <w:r>
        <w:rPr>
          <w:bCs/>
        </w:rPr>
        <w:t xml:space="preserve"> concordar com a alteração, poderá esta mesma realizar a modificação na própria redação final, tendo em vista que somente se aperfeiçoará a técnica legislativa e não será alterado o conteúdo do projeto de lei.</w:t>
      </w:r>
    </w:p>
    <w:p w:rsidR="00B93F9E" w:rsidRDefault="00B93F9E" w:rsidP="00B93F9E">
      <w:pPr>
        <w:ind w:firstLine="708"/>
        <w:jc w:val="both"/>
        <w:rPr>
          <w:bCs/>
        </w:rPr>
      </w:pPr>
      <w:r>
        <w:rPr>
          <w:bCs/>
        </w:rPr>
        <w:t xml:space="preserve">O IPSTP encaminhou ofício, em anexo, informando que encaminhou em duas oportunidades projeto de lei ao Executivo solicitando o envio de projeto ao Poder Legislativo para criar o seu quadro de servidores, sendo que aquele ignorou as demandas, enviando a esta Casa Legislativa Projetos de Leis que visam contratações emergências, o que para a Autarquia não é viável, tendo em vista o determinado em lei e em decorrência do tempo para aprendizagem do ofício, o que acarreta custos para um servidor que ficará pouco tempo. </w:t>
      </w:r>
    </w:p>
    <w:p w:rsidR="00BA7819" w:rsidRDefault="00B93F9E" w:rsidP="000B1F2F">
      <w:pPr>
        <w:ind w:firstLine="708"/>
        <w:jc w:val="both"/>
        <w:rPr>
          <w:bCs/>
        </w:rPr>
      </w:pPr>
      <w:r>
        <w:rPr>
          <w:bCs/>
        </w:rPr>
        <w:t>Já n</w:t>
      </w:r>
      <w:r w:rsidR="001844B8">
        <w:rPr>
          <w:bCs/>
        </w:rPr>
        <w:t>o dia 0</w:t>
      </w:r>
      <w:r w:rsidR="000B1F2F">
        <w:rPr>
          <w:bCs/>
        </w:rPr>
        <w:t xml:space="preserve">4/04/2019 compareceram na reunião das Comissões a Procuradora Geral do Município, Geciana Seffrin, e </w:t>
      </w:r>
      <w:r w:rsidR="000B1F2F" w:rsidRPr="001844B8">
        <w:rPr>
          <w:bCs/>
        </w:rPr>
        <w:t>a servidora Ivete Beck, Presidente do Instituto da Previdência dos Se</w:t>
      </w:r>
      <w:r w:rsidR="000B1F2F">
        <w:rPr>
          <w:bCs/>
        </w:rPr>
        <w:t>rvidores (IPSTP) de Três Passos em que esclareceram que houve um acordo entre o executivo e o IPSTP nos seguintes termos: a Administração Municipal se comprometeu a encaminhar Projeto de Lei que cria o quadro de cargos definitivo da Autarquia Munic</w:t>
      </w:r>
      <w:r>
        <w:rPr>
          <w:bCs/>
        </w:rPr>
        <w:t>ipal bem, como verificará a possibilidade de cedência de servidores efetivo</w:t>
      </w:r>
      <w:r w:rsidR="00BA7819">
        <w:rPr>
          <w:bCs/>
        </w:rPr>
        <w:t xml:space="preserve">s do Executivo para a Autarquia. Por outro lado, IPSTP concorda com a aprovação </w:t>
      </w:r>
      <w:r w:rsidR="00BA7819">
        <w:rPr>
          <w:bCs/>
        </w:rPr>
        <w:lastRenderedPageBreak/>
        <w:t xml:space="preserve">do presente Projeto de Lei para a contratação emergencial para não ficar desassistido do referido profissional, caso restar frustrada a cedência de servidor a até a criação do cargo por parte do Executivo e a posterior realização do concurso público pela própria Autarquia. </w:t>
      </w:r>
    </w:p>
    <w:p w:rsidR="0012360C" w:rsidRDefault="0012360C" w:rsidP="00BA781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5E11C4" w:rsidRDefault="00AD6F69" w:rsidP="000877D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763AC" w:rsidRPr="006112E2" w:rsidRDefault="009763AC" w:rsidP="000877D6">
      <w:pPr>
        <w:jc w:val="center"/>
        <w:rPr>
          <w:b/>
          <w:bCs/>
        </w:rPr>
      </w:pPr>
    </w:p>
    <w:p w:rsidR="000B1F2F" w:rsidRDefault="006112E2" w:rsidP="00014BE9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81645">
        <w:rPr>
          <w:bCs/>
        </w:rPr>
        <w:t>.</w:t>
      </w:r>
      <w:r w:rsidR="000B1F2F">
        <w:rPr>
          <w:bCs/>
        </w:rPr>
        <w:t xml:space="preserve"> </w:t>
      </w:r>
    </w:p>
    <w:p w:rsidR="00014BE9" w:rsidRDefault="00014BE9" w:rsidP="00014BE9">
      <w:pPr>
        <w:ind w:firstLine="708"/>
        <w:jc w:val="both"/>
        <w:rPr>
          <w:bCs/>
        </w:rPr>
      </w:pPr>
      <w:r>
        <w:rPr>
          <w:bCs/>
        </w:rPr>
        <w:t xml:space="preserve">Em relação ao mérito, o acordo realizado entre o Executivo e o IPSTP, </w:t>
      </w:r>
      <w:r w:rsidR="00E63FDC">
        <w:rPr>
          <w:bCs/>
        </w:rPr>
        <w:t xml:space="preserve">conforme ata em anexo, </w:t>
      </w:r>
      <w:r>
        <w:rPr>
          <w:bCs/>
        </w:rPr>
        <w:t xml:space="preserve">demostra a emergencialidade da contratação pretendida e o </w:t>
      </w:r>
      <w:r w:rsidR="00591974">
        <w:rPr>
          <w:bCs/>
        </w:rPr>
        <w:t>excepcional interesse público, v</w:t>
      </w:r>
      <w:r>
        <w:rPr>
          <w:bCs/>
        </w:rPr>
        <w:t>ez que a contratação emergencial somente</w:t>
      </w:r>
      <w:r w:rsidR="00E63FDC">
        <w:rPr>
          <w:bCs/>
        </w:rPr>
        <w:t xml:space="preserve"> será utilizada caso as</w:t>
      </w:r>
      <w:r w:rsidR="00BA7819">
        <w:rPr>
          <w:bCs/>
        </w:rPr>
        <w:t xml:space="preserve"> cedências </w:t>
      </w:r>
      <w:r w:rsidR="00E63FDC">
        <w:rPr>
          <w:bCs/>
        </w:rPr>
        <w:t>dos</w:t>
      </w:r>
      <w:r w:rsidR="00BA7819">
        <w:rPr>
          <w:bCs/>
        </w:rPr>
        <w:t xml:space="preserve"> servidores do Executivo restar</w:t>
      </w:r>
      <w:r w:rsidR="00E63FDC">
        <w:rPr>
          <w:bCs/>
        </w:rPr>
        <w:t>em</w:t>
      </w:r>
      <w:r w:rsidR="00BA7819">
        <w:rPr>
          <w:bCs/>
        </w:rPr>
        <w:t xml:space="preserve"> frustrada</w:t>
      </w:r>
      <w:r w:rsidR="00E63FDC">
        <w:rPr>
          <w:bCs/>
        </w:rPr>
        <w:t>s</w:t>
      </w:r>
      <w:r w:rsidR="00BA7819">
        <w:rPr>
          <w:bCs/>
        </w:rPr>
        <w:t xml:space="preserve"> e pelo período estritamente necessário</w:t>
      </w:r>
      <w:r>
        <w:rPr>
          <w:bCs/>
        </w:rPr>
        <w:t xml:space="preserve"> para a criação do cargo por parte do Executivo Municipal e a realização do concurso público por parte do IPSTP.</w:t>
      </w:r>
    </w:p>
    <w:p w:rsidR="000877D6" w:rsidRDefault="000877D6" w:rsidP="000877D6">
      <w:pPr>
        <w:ind w:firstLine="708"/>
        <w:jc w:val="both"/>
        <w:rPr>
          <w:bCs/>
        </w:rPr>
      </w:pPr>
      <w:r>
        <w:rPr>
          <w:bCs/>
        </w:rPr>
        <w:t>Em relação ao aspecto formal, será alterado o art. 1º para autorizar o “Instituto de Previdência dos Servidores Públicos Municipais – IPSTP” a contratar o referido profissional e não o “Poder Executivo”, a modificação será realizada na redação final por esta Comissão, vez que somente se aperfeiçoará a técnica legislativa e não será alterado o conteúdo do projeto de lei.</w:t>
      </w:r>
    </w:p>
    <w:p w:rsidR="00B05A36" w:rsidRPr="00714D0E" w:rsidRDefault="00B05A36" w:rsidP="000877D6">
      <w:pPr>
        <w:jc w:val="both"/>
        <w:rPr>
          <w:bCs/>
        </w:rPr>
      </w:pPr>
    </w:p>
    <w:p w:rsidR="005E11C4" w:rsidRDefault="00903116" w:rsidP="000877D6">
      <w:pPr>
        <w:jc w:val="center"/>
        <w:rPr>
          <w:b/>
        </w:rPr>
      </w:pPr>
      <w:r>
        <w:rPr>
          <w:b/>
        </w:rPr>
        <w:t>Conclusão do Voto:</w:t>
      </w:r>
    </w:p>
    <w:p w:rsidR="009763AC" w:rsidRPr="006112E2" w:rsidRDefault="009763AC" w:rsidP="000877D6">
      <w:pPr>
        <w:jc w:val="center"/>
        <w:rPr>
          <w:b/>
        </w:rPr>
      </w:pPr>
    </w:p>
    <w:p w:rsidR="005E11C4" w:rsidRDefault="005E6D0B" w:rsidP="000877D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0877D6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9763AC" w:rsidRDefault="009763AC" w:rsidP="000877D6">
      <w:pPr>
        <w:ind w:firstLine="708"/>
        <w:jc w:val="both"/>
      </w:pPr>
    </w:p>
    <w:p w:rsidR="009763AC" w:rsidRPr="008B1AE8" w:rsidRDefault="009763AC" w:rsidP="000877D6">
      <w:pPr>
        <w:ind w:firstLine="708"/>
        <w:jc w:val="both"/>
      </w:pPr>
    </w:p>
    <w:p w:rsidR="004F50A8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EF0FA6">
        <w:t>em 04</w:t>
      </w:r>
      <w:r w:rsidR="00781645">
        <w:t xml:space="preserve"> de abril</w:t>
      </w:r>
      <w:r w:rsidR="002D343D">
        <w:t xml:space="preserve"> de 2019</w:t>
      </w:r>
      <w:r w:rsidR="009763AC">
        <w:t>.</w:t>
      </w:r>
    </w:p>
    <w:p w:rsidR="005E11C4" w:rsidRDefault="005E11C4" w:rsidP="000877D6"/>
    <w:p w:rsidR="000877D6" w:rsidRDefault="000877D6" w:rsidP="000877D6"/>
    <w:p w:rsidR="009763AC" w:rsidRDefault="009763AC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781645" w:rsidRDefault="000877D6" w:rsidP="000877D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781645" w:rsidRDefault="00781645" w:rsidP="00395619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5E11C4" w:rsidRDefault="005E11C4" w:rsidP="000877D6"/>
    <w:p w:rsidR="000877D6" w:rsidRDefault="000877D6" w:rsidP="000877D6"/>
    <w:p w:rsidR="009763AC" w:rsidRDefault="009763AC" w:rsidP="000877D6"/>
    <w:p w:rsidR="005E11C4" w:rsidRPr="00705976" w:rsidRDefault="005E11C4" w:rsidP="005E11C4">
      <w:pPr>
        <w:ind w:firstLine="708"/>
      </w:pPr>
      <w:r w:rsidRPr="00705976">
        <w:t>__________________</w:t>
      </w:r>
      <w:r>
        <w:t>________________</w:t>
      </w:r>
    </w:p>
    <w:p w:rsidR="005E11C4" w:rsidRDefault="005E11C4" w:rsidP="000877D6">
      <w:r w:rsidRPr="00705976">
        <w:tab/>
        <w:t>FLÁVIO HABITZREITER</w:t>
      </w:r>
      <w:r>
        <w:t>– MEMBRO</w:t>
      </w:r>
    </w:p>
    <w:p w:rsidR="000877D6" w:rsidRDefault="000877D6" w:rsidP="000877D6"/>
    <w:p w:rsidR="000877D6" w:rsidRDefault="000877D6" w:rsidP="000877D6"/>
    <w:p w:rsidR="009763AC" w:rsidRDefault="009763AC" w:rsidP="000877D6"/>
    <w:p w:rsidR="009763AC" w:rsidRDefault="009763AC" w:rsidP="000877D6"/>
    <w:p w:rsidR="000877D6" w:rsidRDefault="000877D6" w:rsidP="000877D6">
      <w:pPr>
        <w:ind w:firstLine="708"/>
      </w:pPr>
      <w:r>
        <w:t>______________________________________</w:t>
      </w:r>
    </w:p>
    <w:p w:rsidR="000877D6" w:rsidRDefault="000877D6" w:rsidP="000877D6">
      <w:pPr>
        <w:ind w:firstLine="708"/>
      </w:pPr>
      <w:r>
        <w:t>ROSANI DO NASCIMENTO– MEMBRO</w:t>
      </w:r>
    </w:p>
    <w:p w:rsidR="000877D6" w:rsidRDefault="000877D6" w:rsidP="000877D6"/>
    <w:sectPr w:rsidR="000877D6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0D25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A971-56C7-46A9-846F-2C0E449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2019-04-08T20:40:00Z</cp:lastPrinted>
  <dcterms:created xsi:type="dcterms:W3CDTF">2019-04-08T20:17:00Z</dcterms:created>
  <dcterms:modified xsi:type="dcterms:W3CDTF">2019-04-08T20:56:00Z</dcterms:modified>
</cp:coreProperties>
</file>