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>
          <w:sz w:val="24"/>
          <w:szCs w:val="24"/>
        </w:rPr>
        <w:t>Altera 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4.441, de 23 de novembro de 2010, que regulamenta a utilização de equipamentos de amplificação de som em veículos, concede a permissão a veículos.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rFonts w:cs="Arial"/>
          <w:sz w:val="24"/>
          <w:szCs w:val="22"/>
        </w:rPr>
        <w:t>O 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da Lei Municipal n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4.441, de 23 de novembro de 2010, passará a viger com a seguinte redação:</w:t>
      </w:r>
    </w:p>
    <w:p>
      <w:pPr>
        <w:pStyle w:val="BodyText3"/>
        <w:widowControl/>
        <w:bidi w:val="0"/>
        <w:spacing w:before="0" w:after="0"/>
        <w:ind w:left="850" w:right="0" w:hanging="0"/>
        <w:jc w:val="both"/>
        <w:rPr/>
      </w:pPr>
      <w:r>
        <w:rPr>
          <w:rFonts w:cs="Arial"/>
          <w:sz w:val="24"/>
          <w:szCs w:val="22"/>
        </w:rPr>
        <w:t>“</w:t>
      </w:r>
      <w:r>
        <w:rPr>
          <w:rFonts w:cs="Arial"/>
          <w:sz w:val="24"/>
          <w:szCs w:val="22"/>
        </w:rPr>
        <w:t>Art.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Município de Três Passos concederá a permissão do serviço de publicidade comercial em veículos, com utilização de amplificação de som, observados os requisitos, normas e prazos estabelecidos nesta lei.</w:t>
      </w:r>
    </w:p>
    <w:p>
      <w:pPr>
        <w:pStyle w:val="BodyText3"/>
        <w:widowControl/>
        <w:bidi w:val="0"/>
        <w:spacing w:before="0" w:after="0"/>
        <w:ind w:left="850" w:right="0" w:hanging="0"/>
        <w:jc w:val="both"/>
        <w:rPr/>
      </w:pPr>
      <w:r>
        <w:rPr>
          <w:rFonts w:cs="Arial"/>
          <w:sz w:val="24"/>
          <w:szCs w:val="22"/>
        </w:rPr>
        <w:t>§ 1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A outorga da permissão será limitada a 10 (dez) veículos, vedada a utilização veículos com tração animal.</w:t>
      </w:r>
    </w:p>
    <w:p>
      <w:pPr>
        <w:pStyle w:val="BodyText3"/>
        <w:widowControl/>
        <w:bidi w:val="0"/>
        <w:spacing w:before="0" w:after="0"/>
        <w:ind w:left="850" w:right="0" w:hanging="0"/>
        <w:jc w:val="both"/>
        <w:rPr/>
      </w:pPr>
      <w:r>
        <w:rPr>
          <w:rFonts w:cs="Arial"/>
          <w:sz w:val="24"/>
          <w:szCs w:val="22"/>
        </w:rPr>
        <w:t>§ 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O prazo da permissão concedida será de 02 (dois) anos, podendo ser revogada a qualquer momento a critério da Administração Municipal.”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rFonts w:cs="Arial"/>
          <w:sz w:val="24"/>
          <w:szCs w:val="22"/>
        </w:rPr>
        <w:t xml:space="preserve">Art. </w:t>
      </w:r>
      <w:r>
        <w:rPr>
          <w:rFonts w:cs="Arial"/>
          <w:sz w:val="24"/>
          <w:szCs w:val="22"/>
        </w:rPr>
        <w:t>2</w:t>
      </w:r>
      <w:r>
        <w:rPr>
          <w:rFonts w:cs="Arial"/>
          <w:strike/>
          <w:sz w:val="24"/>
          <w:szCs w:val="22"/>
        </w:rPr>
        <w:t>º</w:t>
      </w:r>
      <w:r>
        <w:rPr>
          <w:rFonts w:cs="Arial"/>
          <w:sz w:val="24"/>
          <w:szCs w:val="22"/>
        </w:rPr>
        <w:t xml:space="preserve"> Esta lei entra em vigor na data de sua publicação, ficando revogadas as disposições em contrário.</w:t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24/19.-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Application>LibreOffice/5.4.7.2$Windows_X86_64 LibreOffice_project/c838ef25c16710f8838b1faec480ebba495259d0</Application>
  <Pages>1</Pages>
  <Words>228</Words>
  <Characters>1166</Characters>
  <CharactersWithSpaces>1385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2019-04-16T15:05:49Z</cp:lastPrinted>
  <dcterms:modified xsi:type="dcterms:W3CDTF">2019-04-16T15:02:47Z</dcterms:modified>
  <cp:revision>52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