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bookmarkStart w:id="0" w:name="_GoBack"/>
      <w:bookmarkEnd w:id="0"/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2019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start="4536" w:hanging="0"/>
        <w:jc w:val="both"/>
        <w:rPr/>
      </w:pPr>
      <w:r>
        <w:rPr>
          <w:sz w:val="24"/>
          <w:szCs w:val="24"/>
        </w:rPr>
        <w:t>Concede reajuste salarial aos ocupantes de cargos do Magistério Público Municipal de Três Passos.</w:t>
      </w:r>
    </w:p>
    <w:p>
      <w:pPr>
        <w:pStyle w:val="Normal"/>
        <w:ind w:start="45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Corpodetexto"/>
        <w:tabs>
          <w:tab w:val="left" w:pos="1134" w:leader="none"/>
        </w:tabs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1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Fica concedido reajuste salarial de 0,60% aos ocupantes de cargos do Magistério Público Municipal de Três Passos.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2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Servirá como data base da revisão o dia 1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de janeiro de 2019.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Parágrafo único.</w:t>
      </w:r>
      <w:r>
        <w:rPr>
          <w:rFonts w:cs="Arial"/>
          <w:sz w:val="24"/>
          <w:szCs w:val="22"/>
        </w:rPr>
        <w:t xml:space="preserve"> Fica assim autorizado o pagamento da diferença para se implementar o valor do piso no mês de janeiro de 2019, com os respectivos reflexos.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3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As despesas decorrentes desta lei correrão por conta de dotações orçamentárias próprias.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4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Esta lei entra em vigor na data de sua publicação, retroagindo seus efeitos a contar de 1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de janeiro de 2019.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>
          <w:rFonts w:ascii="Times New Roman" w:hAnsi="Times New Roman"/>
          <w:szCs w:val="24"/>
        </w:rPr>
      </w:pPr>
      <w:r>
        <w:rPr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/>
      </w:pPr>
      <w:r>
        <w:rPr>
          <w:rFonts w:ascii="Times New Roman" w:hAnsi="Times New Roman"/>
          <w:szCs w:val="24"/>
        </w:rPr>
        <w:t>PL 5</w:t>
      </w:r>
      <w:r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/19.-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>
    <w:name w:val="ListLabel 1"/>
    <w:qFormat/>
    <w:rPr>
      <w:b/>
      <w:i w:val="false"/>
      <w:sz w:val="22"/>
    </w:rPr>
  </w:style>
  <w:style w:type="character" w:styleId="ListLabel2">
    <w:name w:val="ListLabel 2"/>
    <w:qFormat/>
    <w:rPr>
      <w:b/>
      <w:u w:val="single"/>
    </w:rPr>
  </w:style>
  <w:style w:type="character" w:styleId="ListLabel3">
    <w:name w:val="ListLabel 3"/>
    <w:qFormat/>
    <w:rPr>
      <w:b/>
      <w:i w:val="false"/>
    </w:rPr>
  </w:style>
  <w:style w:type="character" w:styleId="ListLabel4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18890-A1CC-42AB-9A53-6454AE87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Application>LibreOffice/5.4.7.2$Windows_X86_64 LibreOffice_project/c838ef25c16710f8838b1faec480ebba495259d0</Application>
  <Pages>1</Pages>
  <Words>195</Words>
  <Characters>1007</Characters>
  <CharactersWithSpaces>1193</CharactersWithSpaces>
  <Paragraphs>14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2019-06-25T14:19:37Z</cp:lastPrinted>
  <dcterms:modified xsi:type="dcterms:W3CDTF">2019-06-25T14:34:03Z</dcterms:modified>
  <cp:revision>95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