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Dispõe sobre a comercialização, fornecimento e disponibilização de bebidas isentas e, ou sem adição de açúcar, de baixos teores calóricos e de açúcar - light e diet e/ou zero.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rFonts w:cs="Arial"/>
          <w:sz w:val="24"/>
          <w:szCs w:val="22"/>
        </w:rPr>
        <w:t xml:space="preserve"> festividades municipais estabelecidas e realizadas no Município de Três Passos em que haja a comercialização ou o fornecimento de bebidas, ficam obrigados a disponibilizar bebidas isentas e, ou sem adição de açúcar, de baixos teores calóricos e de açúcar, usualmente denominadas "light", "diet" e/ou "zero".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efeitos desta Lei, entendem-se como festividades municipais os eventos e feiras promovidos pelo próprio Município e também aqueles promovidos por entidades e associações, incluídos no calendário oficial, onde haja a oferta de bebidas.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 xml:space="preserve">No caso de </w:t>
      </w:r>
      <w:r>
        <w:rPr>
          <w:rFonts w:cs="Arial"/>
          <w:sz w:val="24"/>
          <w:szCs w:val="22"/>
        </w:rPr>
        <w:t xml:space="preserve">descumprimento da determinação constante do "caput" por parte </w:t>
      </w:r>
      <w:r>
        <w:rPr>
          <w:rFonts w:cs="Arial"/>
          <w:sz w:val="24"/>
          <w:szCs w:val="22"/>
        </w:rPr>
        <w:t xml:space="preserve">des festividades municipais, </w:t>
      </w:r>
      <w:r>
        <w:rPr>
          <w:rFonts w:cs="Arial"/>
          <w:sz w:val="24"/>
          <w:szCs w:val="22"/>
        </w:rPr>
        <w:t xml:space="preserve">ensejará </w:t>
      </w:r>
      <w:r>
        <w:rPr>
          <w:rFonts w:cs="Arial"/>
          <w:sz w:val="24"/>
          <w:szCs w:val="22"/>
        </w:rPr>
        <w:t>na imediata cassação do alvará de funcionamento e suas respectivas consequências.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fornecimento de bebidas isentas, e, ou sem adição de açúcar, de baixos teores calóricos e de açúcar - light, diet e/ou zero, seguirá a seguinte regulamentação: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I- Se disponibilizado refrigerante, deverá ser disponibilizado também refrigerante isento e, ou sem adição de açúcar, de baixo teor calórico e de açúcar - light e diet e/ou zero;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</w:t>
      </w:r>
      <w:r>
        <w:rPr>
          <w:rFonts w:cs="Arial"/>
          <w:sz w:val="24"/>
          <w:szCs w:val="22"/>
        </w:rPr>
        <w:t>I- Se disponibilizado suco deverá ser disponibilizado também suco isento e, ou sem adição de açúcar, de baixo teor calórico e de açúcar - light e diet e/ou zero;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III- Se disponibilizado chá, deverá ser disponibilizado também chá isento e, ou sem adição de açúcar, de baixo teor calórico e de açúcar - light e diet e/ou zero;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IV- Se disponibilizado café, deverá ser disponibilizado também café isento e, ou sem adição de açúcar, de baixo teor calórico e de açúcar - light e diet e/ou zero;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Somente o fornecimento de água mineral não supre as exigências desta lei.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No caso de</w:t>
      </w:r>
      <w:r>
        <w:rPr>
          <w:rFonts w:cs="Arial"/>
          <w:sz w:val="24"/>
          <w:szCs w:val="22"/>
        </w:rPr>
        <w:t xml:space="preserve"> descumprimento da determinação constante do "caput" deste artigo </w:t>
      </w:r>
      <w:r>
        <w:rPr>
          <w:rFonts w:cs="Arial"/>
          <w:sz w:val="24"/>
          <w:szCs w:val="22"/>
        </w:rPr>
        <w:t xml:space="preserve">por parte de festividades municipais, </w:t>
      </w:r>
      <w:r>
        <w:rPr>
          <w:rFonts w:cs="Arial"/>
          <w:sz w:val="24"/>
          <w:szCs w:val="22"/>
        </w:rPr>
        <w:t xml:space="preserve">ensejará </w:t>
      </w:r>
      <w:r>
        <w:rPr>
          <w:rFonts w:cs="Arial"/>
          <w:sz w:val="24"/>
          <w:szCs w:val="22"/>
        </w:rPr>
        <w:t>na imediata cassação do alvará de funcionamento e suas respectivas consequências.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 autorizado o Chefe do Poder Executivo a publicar Decreto regulamentando a presente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No Alvará de funcionamento deverá constar a obrigatoriedade desta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em 60 (sessenta) dias da data de sua publicação, surtindo seus efeitos fáticos e jurídicos, revogando as disposições em contrário.</w:t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 5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/19.-</w:t>
        <w:tab/>
        <w:tab/>
        <w:tab/>
        <w:tab/>
        <w:t>PREFEITO MUNICIPAL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Application>LibreOffice/5.4.7.2$Windows_X86_64 LibreOffice_project/c838ef25c16710f8838b1faec480ebba495259d0</Application>
  <Pages>1</Pages>
  <Words>469</Words>
  <Characters>2479</Characters>
  <CharactersWithSpaces>2935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2019-08-13T14:48:58Z</cp:lastPrinted>
  <dcterms:modified xsi:type="dcterms:W3CDTF">2019-08-13T14:48:46Z</dcterms:modified>
  <cp:revision>98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