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2219A9">
        <w:t xml:space="preserve"> nº 129</w:t>
      </w:r>
      <w:r w:rsidR="00536AA8">
        <w:t>/</w:t>
      </w:r>
      <w:r w:rsidR="002219A9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2219A9">
        <w:t>24 de outubro</w:t>
      </w:r>
      <w:r w:rsidR="00770495">
        <w:t xml:space="preserve"> </w:t>
      </w:r>
      <w:r w:rsidR="002219A9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2219A9">
        <w:t>Mensagem nº 9</w:t>
      </w:r>
      <w:r w:rsidR="00C26EE8">
        <w:t>6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2219A9">
        <w:rPr>
          <w:bCs/>
        </w:rPr>
        <w:t xml:space="preserve"> 89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74FDB" w:rsidRDefault="00EF50F8" w:rsidP="00174FDB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C26EE8">
        <w:rPr>
          <w:bCs/>
        </w:rPr>
        <w:t xml:space="preserve">Institui turno único no serviço municipal e dá outras providências. </w:t>
      </w:r>
    </w:p>
    <w:p w:rsidR="00B74A91" w:rsidRDefault="00B74A91" w:rsidP="00174FDB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714D0E" w:rsidRDefault="00AD6F69" w:rsidP="00001A8B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2219A9" w:rsidRDefault="002219A9" w:rsidP="00001A8B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2219A9">
        <w:rPr>
          <w:bCs/>
        </w:rPr>
        <w:t>são ordinária do dia 28/10</w:t>
      </w:r>
      <w:r w:rsidR="006509EE">
        <w:rPr>
          <w:bCs/>
        </w:rPr>
        <w:t xml:space="preserve">/2018. </w:t>
      </w:r>
    </w:p>
    <w:p w:rsidR="00C26EE8" w:rsidRDefault="00C26EE8" w:rsidP="00C26EE8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 ao IGAM (Instituto Gamara Assessoria a Órgãos públicos) a qual afirmou, em suma, pela possibilidade do trâmite do Projeto de Lei desde que verificadas as razões de redução de custos e de economia alegadas na exposição de motivos, não sendo razoável o pagamento </w:t>
      </w:r>
      <w:r w:rsidR="002219A9">
        <w:rPr>
          <w:bCs/>
        </w:rPr>
        <w:t xml:space="preserve">de horas extras nesse período, bem como apontou pela necessidade de existir previsão na norma de turno único a realização de compensação, conforme os termos do regime jurídico local. </w:t>
      </w:r>
    </w:p>
    <w:p w:rsidR="002219A9" w:rsidRDefault="002219A9" w:rsidP="00C26EE8">
      <w:pPr>
        <w:ind w:firstLine="708"/>
        <w:jc w:val="both"/>
        <w:rPr>
          <w:bCs/>
        </w:rPr>
      </w:pPr>
      <w:r>
        <w:rPr>
          <w:bCs/>
        </w:rPr>
        <w:t xml:space="preserve">O Executivo, por sua vez, enviou esclarecimentos por e-mail, em anexo, destacando, em suma, que nos últimos exercícios, a instituição do turno único sempre se deu nos moldes ora propostos, sem haver aponte por parte do Tribunal de Contas e que no caso não haverá redução da carga horária, mas apenas que o cumprimento integral desta estará suspenso temporariamente no prazo do turno único previsto em Lei. </w:t>
      </w:r>
    </w:p>
    <w:p w:rsidR="0035669A" w:rsidRDefault="0035669A" w:rsidP="00C26EE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58458F" w:rsidRDefault="00AD6F69" w:rsidP="00001A8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2219A9" w:rsidRPr="00001A8B" w:rsidRDefault="002219A9" w:rsidP="00001A8B">
      <w:pPr>
        <w:jc w:val="center"/>
        <w:rPr>
          <w:b/>
          <w:bCs/>
        </w:rPr>
      </w:pPr>
    </w:p>
    <w:p w:rsidR="00E92AAE" w:rsidRDefault="004936F7" w:rsidP="00001A8B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A05216">
        <w:rPr>
          <w:bCs/>
        </w:rPr>
        <w:t xml:space="preserve"> material, </w:t>
      </w:r>
      <w:r w:rsidR="0002540B">
        <w:rPr>
          <w:bCs/>
        </w:rPr>
        <w:t>sendo que procedem os motivos expostos na justificativa do mesmo e a medida</w:t>
      </w:r>
      <w:r w:rsidR="00C26EE8">
        <w:rPr>
          <w:bCs/>
        </w:rPr>
        <w:t xml:space="preserve"> prima pela economicidade de recursos </w:t>
      </w:r>
      <w:r w:rsidR="0002540B">
        <w:rPr>
          <w:bCs/>
        </w:rPr>
        <w:t>públicos em determinado pe</w:t>
      </w:r>
      <w:r w:rsidR="002219A9">
        <w:rPr>
          <w:bCs/>
        </w:rPr>
        <w:t>ríodo especial, qual seja, de 01/12/2019 a 29/02/2020</w:t>
      </w:r>
      <w:r w:rsidR="0002540B">
        <w:rPr>
          <w:bCs/>
        </w:rPr>
        <w:t xml:space="preserve">. </w:t>
      </w:r>
    </w:p>
    <w:p w:rsidR="00A05216" w:rsidRPr="00714D0E" w:rsidRDefault="00A05216" w:rsidP="00714D0E">
      <w:pPr>
        <w:ind w:firstLine="708"/>
        <w:jc w:val="both"/>
        <w:rPr>
          <w:bCs/>
        </w:rPr>
      </w:pPr>
    </w:p>
    <w:p w:rsidR="00903116" w:rsidRDefault="00903116" w:rsidP="00001A8B">
      <w:pPr>
        <w:jc w:val="center"/>
        <w:rPr>
          <w:b/>
        </w:rPr>
      </w:pPr>
      <w:r>
        <w:rPr>
          <w:b/>
        </w:rPr>
        <w:t>Conclusão do Voto:</w:t>
      </w:r>
    </w:p>
    <w:p w:rsidR="002219A9" w:rsidRPr="00001A8B" w:rsidRDefault="002219A9" w:rsidP="00001A8B">
      <w:pPr>
        <w:jc w:val="center"/>
        <w:rPr>
          <w:b/>
        </w:rPr>
      </w:pPr>
    </w:p>
    <w:p w:rsidR="0065016E" w:rsidRPr="008B1AE8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2219A9">
        <w:t>ões, em 31 de outubro de 2019.</w:t>
      </w:r>
      <w:bookmarkStart w:id="0" w:name="_GoBack"/>
      <w:bookmarkEnd w:id="0"/>
    </w:p>
    <w:p w:rsidR="0065016E" w:rsidRDefault="0065016E" w:rsidP="00231AA9"/>
    <w:p w:rsidR="00001A8B" w:rsidRDefault="00001A8B" w:rsidP="00231AA9"/>
    <w:p w:rsidR="002219A9" w:rsidRDefault="002219A9" w:rsidP="00EC2D45">
      <w:pPr>
        <w:ind w:firstLine="708"/>
      </w:pPr>
    </w:p>
    <w:p w:rsidR="002219A9" w:rsidRDefault="002219A9" w:rsidP="00EC2D45">
      <w:pPr>
        <w:ind w:firstLine="708"/>
      </w:pPr>
    </w:p>
    <w:p w:rsidR="002219A9" w:rsidRDefault="002219A9" w:rsidP="00EC2D45">
      <w:pPr>
        <w:ind w:firstLine="708"/>
      </w:pPr>
    </w:p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65016E" w:rsidP="00001A8B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65016E" w:rsidRDefault="0065016E" w:rsidP="00001A8B"/>
    <w:p w:rsidR="002219A9" w:rsidRDefault="002219A9" w:rsidP="00001A8B"/>
    <w:p w:rsidR="002219A9" w:rsidRDefault="002219A9" w:rsidP="00001A8B"/>
    <w:p w:rsidR="002219A9" w:rsidRDefault="002219A9" w:rsidP="00001A8B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2219A9">
      <w:pPr>
        <w:rPr>
          <w:b/>
        </w:rPr>
      </w:pPr>
      <w:r>
        <w:rPr>
          <w:b/>
        </w:rPr>
        <w:tab/>
        <w:t>__________________________________</w:t>
      </w:r>
    </w:p>
    <w:p w:rsidR="002219A9" w:rsidRDefault="002219A9" w:rsidP="002219A9">
      <w:r>
        <w:tab/>
        <w:t>JAIR LOCATELLI – VICE-PRESIDENTE</w:t>
      </w:r>
    </w:p>
    <w:p w:rsidR="0065016E" w:rsidRDefault="0065016E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</w:p>
    <w:p w:rsidR="002219A9" w:rsidRPr="004A2E3E" w:rsidRDefault="002219A9" w:rsidP="002219A9">
      <w:pPr>
        <w:ind w:firstLine="708"/>
      </w:pPr>
      <w:r>
        <w:t>FLÁVIO HABITZREITER</w:t>
      </w:r>
      <w:r>
        <w:t>– MEMBRO</w:t>
      </w:r>
    </w:p>
    <w:p w:rsidR="002219A9" w:rsidRDefault="002219A9" w:rsidP="00EC2D45">
      <w:pPr>
        <w:rPr>
          <w:b/>
        </w:rPr>
      </w:pPr>
    </w:p>
    <w:sectPr w:rsidR="002219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1D1F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4964-0CC3-41B2-9A98-674DE1AB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2018-11-29T16:58:00Z</cp:lastPrinted>
  <dcterms:created xsi:type="dcterms:W3CDTF">2019-11-04T13:57:00Z</dcterms:created>
  <dcterms:modified xsi:type="dcterms:W3CDTF">2019-11-04T14:07:00Z</dcterms:modified>
</cp:coreProperties>
</file>