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 xml:space="preserve">Institui </w:t>
      </w:r>
      <w:r>
        <w:rPr/>
        <w:t>t</w:t>
      </w:r>
      <w:r>
        <w:rPr/>
        <w:t xml:space="preserve">urno </w:t>
      </w:r>
      <w:r>
        <w:rPr/>
        <w:t>ú</w:t>
      </w:r>
      <w:r>
        <w:rPr/>
        <w:t>nico no serviço municipal e dá outras providências.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instituído turno único contínuo de seis (6) horas diárias no serviço público municipal, a ser cumprido no período compreendido entre as 07:00 horas e 13:00 horas, de segunda a sexta-feira.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turno único instituído no artigo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desta Lei vigorará a partir de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 dezembro de 2019 até 29 de fevereiro de 2020.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turno único não se aplica às atividades de educação e ensino, exceto à Secretaria Municipal de Educação, e coleta de lixo, que manterão seu funcionamento nos moldes atuais.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Secretaria Municipal de Saúde, os Agentes Comunitários de Saúde e as Agentes Comunitárias de Endemias terão seu horário em turno único compreendido das 07h às 13h, à medida que   todas as Estratégia Saúde da Família-ESFs,  Unidade de Saúde Prisional,  Centro de Atenção Psicossocial-CAPS, Núcleo Ampliado de Saúde da Família- NASF, não se aplicará o turno único, mantendo-se o horário de atendimento normal.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No  Parque de Máquinas do Município e aos servidores que ocupam os cargos de garis e varredores, o turno único será compreendido no horário das 06</w:t>
      </w:r>
      <w:r>
        <w:rPr>
          <w:rFonts w:cs="Arial"/>
          <w:sz w:val="24"/>
          <w:szCs w:val="22"/>
        </w:rPr>
        <w:t>h</w:t>
      </w:r>
      <w:r>
        <w:rPr>
          <w:rFonts w:cs="Arial"/>
          <w:sz w:val="24"/>
          <w:szCs w:val="22"/>
        </w:rPr>
        <w:t xml:space="preserve"> às 12h.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Cessado o turno único, os servidores retornarão ao cumprimento da jornada de trabalho especificada em lei para seus cargos, cujo cumprimento ficará apenas suspenso temporariamente em decorrência desta lei.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Parágrafo único. A jornada de trabalho dos servidores definida em lei para seus cargos, não sofrerá qualquer alteração, ficando apenas dispensado seu integral cumprimento durante o período de turno único.</w:t>
        <w:tab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 vedada, na vigência do turno único, a convocação para prestação de serviço extraordinário, ressalvados os casos de situação de emergência ou calamidade pública, fazendo jus nessa hipótese, apenas as horas excedentes à jornada de trabalho estabelecida para os cargos.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6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demais medidas de contenção de despesas na administração pública e mecanismos de elevação da receita, serão regulamentados por meio de decreto.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7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presente Lei aplica-se aos serviços interno e externo, ressalvado o disposto no 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8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entrará em vigor na data de sua publicação com eficácia a partir da data prevista no 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8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/19.-</w:t>
        <w:tab/>
        <w:tab/>
        <w:tab/>
        <w:tab/>
        <w:t>PREFEITO MUNICIPAL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LibreOffice/5.4.7.2$Windows_X86_64 LibreOffice_project/c838ef25c16710f8838b1faec480ebba495259d0</Application>
  <Pages>1</Pages>
  <Words>445</Words>
  <Characters>2311</Characters>
  <CharactersWithSpaces>2751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2019-11-05T10:19:14Z</cp:lastPrinted>
  <dcterms:modified xsi:type="dcterms:W3CDTF">2019-11-05T11:10:06Z</dcterms:modified>
  <cp:revision>154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