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  <w:t>Institui turno único no serviço municipal da Câmara Municipal de Vereadores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instituído turno único contínuo de seis horas diárias na Câmara Municipal, a ser cumprido no período compreendido entre às 7h e 13h, de segunda à sexta-feira.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turno único instituído no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desta Lei vigorará a partir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dezembro de 2019 até 29 de fevereiro de 2020.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Parágrafo único. A jornada de trabalho dos servidores definida em lei para seus cargos não sofrerá qualquer alteração, ficando apenas dispensado seu integral cumprimento durante o período de turno único.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com eficácia a partir da data prevista no 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2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LibreOffice/5.4.7.2$Windows_X86_64 LibreOffice_project/c838ef25c16710f8838b1faec480ebba495259d0</Application>
  <Pages>1</Pages>
  <Words>236</Words>
  <Characters>1223</Characters>
  <CharactersWithSpaces>1450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2019-11-12T14:30:38Z</cp:lastPrinted>
  <dcterms:modified xsi:type="dcterms:W3CDTF">2019-11-12T14:29:38Z</dcterms:modified>
  <cp:revision>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