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Revoga o artigo 3</w:t>
      </w:r>
      <w:r>
        <w:rPr>
          <w:strike/>
        </w:rPr>
        <w:t>º</w:t>
      </w:r>
      <w:r>
        <w:rPr/>
        <w:t xml:space="preserve"> da Lei Municipal n</w:t>
      </w:r>
      <w:r>
        <w:rPr>
          <w:strike/>
        </w:rPr>
        <w:t>º</w:t>
      </w:r>
      <w:r>
        <w:rPr/>
        <w:t xml:space="preserve"> 5.476, de 02 de julho de 2019.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revogado o artigo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5.476, de 02 de julho de 2019, que dispõe sobre o novo perímetro urbano do Município de Três Passos.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9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/1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LibreOffice/5.4.7.2$Windows_X86_64 LibreOffice_project/c838ef25c16710f8838b1faec480ebba495259d0</Application>
  <Pages>1</Pages>
  <Words>141</Words>
  <Characters>678</Characters>
  <CharactersWithSpaces>813</CharactersWithSpaces>
  <Paragraphs>11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2019-11-26T10:19:09Z</cp:lastPrinted>
  <dcterms:modified xsi:type="dcterms:W3CDTF">2019-11-26T10:19:04Z</dcterms:modified>
  <cp:revision>11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