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B" w:rsidRDefault="004D44FA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2020</w:t>
      </w:r>
    </w:p>
    <w:p w:rsidR="00804D29" w:rsidRPr="00C36069" w:rsidRDefault="00804D29" w:rsidP="005F44BE">
      <w:pPr>
        <w:spacing w:line="360" w:lineRule="auto"/>
        <w:rPr>
          <w:rFonts w:ascii="Arial" w:hAnsi="Arial" w:cs="Arial"/>
          <w:sz w:val="22"/>
          <w:szCs w:val="22"/>
        </w:rPr>
      </w:pPr>
    </w:p>
    <w:p w:rsidR="005F44BE" w:rsidRPr="005F44BE" w:rsidRDefault="005F44BE" w:rsidP="005F44BE">
      <w:pPr>
        <w:ind w:left="4536"/>
        <w:jc w:val="both"/>
        <w:rPr>
          <w:color w:val="auto"/>
        </w:rPr>
      </w:pPr>
      <w:r w:rsidRPr="005F44BE">
        <w:rPr>
          <w:color w:val="auto"/>
        </w:rPr>
        <w:t>Altera a Lei Municipal nº 5.496, de 17 de setembro de 2019.</w:t>
      </w:r>
    </w:p>
    <w:p w:rsidR="00804D29" w:rsidRPr="00C36069" w:rsidRDefault="00804D29" w:rsidP="005F44B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44BE" w:rsidRPr="005F44BE" w:rsidRDefault="005F44BE" w:rsidP="00BF6979">
      <w:pPr>
        <w:ind w:firstLine="851"/>
        <w:jc w:val="both"/>
        <w:rPr>
          <w:color w:val="auto"/>
        </w:rPr>
      </w:pPr>
      <w:r w:rsidRPr="005F44BE">
        <w:rPr>
          <w:color w:val="auto"/>
        </w:rPr>
        <w:t>Art. 1º O artigo 1º da Lei Municipal nº 5.496, de 17 de setembro de 2019, passa a viger com a seguinte redação:</w:t>
      </w:r>
    </w:p>
    <w:p w:rsidR="005F44BE" w:rsidRPr="005F44BE" w:rsidRDefault="005F44BE" w:rsidP="00BF6979">
      <w:pPr>
        <w:ind w:firstLine="851"/>
        <w:jc w:val="both"/>
        <w:rPr>
          <w:color w:val="auto"/>
        </w:rPr>
      </w:pPr>
    </w:p>
    <w:p w:rsidR="005F44BE" w:rsidRPr="005F44BE" w:rsidRDefault="005F44BE" w:rsidP="00BF6979">
      <w:pPr>
        <w:ind w:left="851"/>
        <w:rPr>
          <w:i/>
          <w:color w:val="auto"/>
        </w:rPr>
      </w:pPr>
      <w:r w:rsidRPr="005F44BE">
        <w:rPr>
          <w:i/>
          <w:color w:val="auto"/>
        </w:rPr>
        <w:t>“(...)</w:t>
      </w:r>
    </w:p>
    <w:p w:rsidR="005F44BE" w:rsidRPr="005F44BE" w:rsidRDefault="005F44BE" w:rsidP="00BF6979">
      <w:pPr>
        <w:ind w:left="851"/>
        <w:rPr>
          <w:i/>
          <w:color w:val="auto"/>
        </w:rPr>
      </w:pPr>
      <w:r w:rsidRPr="005F44BE">
        <w:rPr>
          <w:i/>
          <w:color w:val="auto"/>
        </w:rPr>
        <w:t>2.1.1. Setor Ger</w:t>
      </w:r>
      <w:bookmarkStart w:id="0" w:name="_GoBack"/>
      <w:bookmarkEnd w:id="0"/>
      <w:r w:rsidRPr="005F44BE">
        <w:rPr>
          <w:i/>
          <w:color w:val="auto"/>
        </w:rPr>
        <w:t>al de Acompanhamento de Distribuição e Prazos</w:t>
      </w:r>
    </w:p>
    <w:p w:rsidR="005F44BE" w:rsidRPr="005F44BE" w:rsidRDefault="005F44BE" w:rsidP="00BF6979">
      <w:pPr>
        <w:ind w:left="851"/>
        <w:rPr>
          <w:i/>
          <w:color w:val="auto"/>
        </w:rPr>
      </w:pPr>
      <w:r w:rsidRPr="005F44BE">
        <w:rPr>
          <w:i/>
          <w:color w:val="auto"/>
        </w:rPr>
        <w:t>(...)</w:t>
      </w:r>
    </w:p>
    <w:p w:rsidR="005F44BE" w:rsidRPr="005F44BE" w:rsidRDefault="005F44BE" w:rsidP="00BF6979">
      <w:pPr>
        <w:ind w:left="851"/>
        <w:rPr>
          <w:i/>
          <w:color w:val="auto"/>
        </w:rPr>
      </w:pPr>
      <w:r w:rsidRPr="005F44BE">
        <w:rPr>
          <w:i/>
          <w:color w:val="auto"/>
        </w:rPr>
        <w:t>3.2. Setor Geral de Tributos</w:t>
      </w:r>
    </w:p>
    <w:p w:rsidR="005F44BE" w:rsidRPr="005F44BE" w:rsidRDefault="005F44BE" w:rsidP="00BF6979">
      <w:pPr>
        <w:ind w:left="851"/>
        <w:rPr>
          <w:i/>
          <w:color w:val="auto"/>
        </w:rPr>
      </w:pPr>
      <w:r w:rsidRPr="005F44BE">
        <w:rPr>
          <w:i/>
          <w:color w:val="auto"/>
        </w:rPr>
        <w:t>(...)”</w:t>
      </w:r>
    </w:p>
    <w:p w:rsidR="005F44BE" w:rsidRPr="005F44BE" w:rsidRDefault="005F44BE" w:rsidP="00BF6979">
      <w:pPr>
        <w:keepNext/>
        <w:ind w:firstLine="851"/>
        <w:jc w:val="center"/>
        <w:outlineLvl w:val="0"/>
        <w:rPr>
          <w:color w:val="auto"/>
        </w:rPr>
      </w:pPr>
    </w:p>
    <w:p w:rsidR="005F44BE" w:rsidRDefault="005F44BE" w:rsidP="00BF6979">
      <w:pPr>
        <w:widowControl w:val="0"/>
        <w:tabs>
          <w:tab w:val="left" w:pos="426"/>
        </w:tabs>
        <w:ind w:firstLine="851"/>
        <w:jc w:val="both"/>
        <w:rPr>
          <w:color w:val="auto"/>
        </w:rPr>
      </w:pPr>
      <w:r w:rsidRPr="005F44BE">
        <w:rPr>
          <w:color w:val="auto"/>
        </w:rPr>
        <w:t>Art. 2º Os demais dispositivos permanecem inalterados.</w:t>
      </w:r>
    </w:p>
    <w:p w:rsidR="005F44BE" w:rsidRPr="005F44BE" w:rsidRDefault="005F44BE" w:rsidP="00BF6979">
      <w:pPr>
        <w:widowControl w:val="0"/>
        <w:tabs>
          <w:tab w:val="left" w:pos="426"/>
        </w:tabs>
        <w:ind w:firstLine="851"/>
        <w:jc w:val="both"/>
        <w:rPr>
          <w:color w:val="auto"/>
        </w:rPr>
      </w:pPr>
    </w:p>
    <w:p w:rsidR="005F44BE" w:rsidRPr="005F44BE" w:rsidRDefault="005F44BE" w:rsidP="00BF6979">
      <w:pPr>
        <w:widowControl w:val="0"/>
        <w:ind w:firstLine="851"/>
        <w:jc w:val="both"/>
        <w:rPr>
          <w:color w:val="auto"/>
        </w:rPr>
      </w:pPr>
      <w:r w:rsidRPr="005F44BE">
        <w:rPr>
          <w:color w:val="auto"/>
        </w:rPr>
        <w:t>Art. 3° Esta lei entra em vigor na data de sua publicação.</w:t>
      </w:r>
    </w:p>
    <w:p w:rsidR="00D91002" w:rsidRDefault="00D91002" w:rsidP="00D222BE">
      <w:pPr>
        <w:pStyle w:val="Corpodetexto3"/>
        <w:ind w:firstLine="851"/>
        <w:jc w:val="both"/>
        <w:rPr>
          <w:szCs w:val="24"/>
        </w:rPr>
      </w:pPr>
    </w:p>
    <w:p w:rsidR="005F44BE" w:rsidRDefault="005F44BE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89533B" w:rsidRDefault="004D44FA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:rsidR="0089533B" w:rsidRDefault="0089533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D44FA" w:rsidRDefault="004D44FA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F44BE" w:rsidRDefault="005F44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F44BE" w:rsidRDefault="005F44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F44BE" w:rsidRDefault="005F44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6979" w:rsidRDefault="00BF69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6979" w:rsidRDefault="00BF69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6979" w:rsidRDefault="00BF69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6979" w:rsidRDefault="00BF69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6979" w:rsidRDefault="00BF69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9533B" w:rsidRDefault="00786BCA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1</w:t>
      </w:r>
      <w:r w:rsidR="005F44BE">
        <w:rPr>
          <w:rFonts w:ascii="Times New Roman" w:hAnsi="Times New Roman"/>
          <w:szCs w:val="24"/>
        </w:rPr>
        <w:t>9</w:t>
      </w:r>
      <w:r w:rsidR="004D44FA">
        <w:rPr>
          <w:rFonts w:ascii="Times New Roman" w:hAnsi="Times New Roman"/>
          <w:szCs w:val="24"/>
        </w:rPr>
        <w:t>/20.-</w:t>
      </w:r>
    </w:p>
    <w:sectPr w:rsidR="0089533B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44" w:rsidRDefault="004D44FA">
      <w:r>
        <w:separator/>
      </w:r>
    </w:p>
  </w:endnote>
  <w:endnote w:type="continuationSeparator" w:id="0">
    <w:p w:rsidR="00DD2144" w:rsidRDefault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44" w:rsidRDefault="004D44FA">
      <w:r>
        <w:separator/>
      </w:r>
    </w:p>
  </w:footnote>
  <w:footnote w:type="continuationSeparator" w:id="0">
    <w:p w:rsidR="00DD2144" w:rsidRDefault="004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4D44F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9533B" w:rsidRDefault="004D44F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9533B" w:rsidRDefault="0089533B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B"/>
    <w:rsid w:val="001702C9"/>
    <w:rsid w:val="00321004"/>
    <w:rsid w:val="004D44FA"/>
    <w:rsid w:val="005F44BE"/>
    <w:rsid w:val="00786BCA"/>
    <w:rsid w:val="00804D29"/>
    <w:rsid w:val="0089533B"/>
    <w:rsid w:val="0092216C"/>
    <w:rsid w:val="00BC0365"/>
    <w:rsid w:val="00BF6979"/>
    <w:rsid w:val="00C9709B"/>
    <w:rsid w:val="00CA6AB7"/>
    <w:rsid w:val="00D222BE"/>
    <w:rsid w:val="00D91002"/>
    <w:rsid w:val="00DD2144"/>
    <w:rsid w:val="00E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F6CF"/>
  <w15:docId w15:val="{242BB9B5-87DE-4BB3-83B4-C843687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4CB3-00F1-44D7-AB2B-F23F4A7A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dcterms:created xsi:type="dcterms:W3CDTF">2020-03-20T19:56:00Z</dcterms:created>
  <dcterms:modified xsi:type="dcterms:W3CDTF">2020-03-23T11:58:00Z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