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4536" w:hanging="0"/>
        <w:jc w:val="both"/>
        <w:rPr/>
      </w:pPr>
      <w:r>
        <w:rPr>
          <w:iCs/>
        </w:rPr>
        <w:t>Dispõe sobre a fixação do subsídio mensal dos Vereadores da Câmara Municipal de Três Passos para o período de 1</w:t>
      </w:r>
      <w:r>
        <w:rPr>
          <w:iCs/>
          <w:strike/>
        </w:rPr>
        <w:t>º</w:t>
      </w:r>
      <w:r>
        <w:rPr>
          <w:iCs/>
        </w:rPr>
        <w:t xml:space="preserve"> de janeiro de 2021 a 31 de dezembro de 2024.</w:t>
      </w:r>
    </w:p>
    <w:p>
      <w:pPr>
        <w:pStyle w:val="Normal"/>
        <w:ind w:start="4535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otexto"/>
        <w:tabs>
          <w:tab w:val="clear" w:pos="708"/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subsídio mensal dos Vereadores da Câmara Municipal de Três Passos, no período de 1</w:t>
      </w:r>
      <w:r>
        <w:rPr>
          <w:strike/>
        </w:rPr>
        <w:t>º</w:t>
      </w:r>
      <w:r>
        <w:rPr/>
        <w:t xml:space="preserve"> de janeiro de 2021 a 31 de janeiro de 2024, é fixado no valor de R$ 4.474,</w:t>
      </w:r>
      <w:r>
        <w:rPr/>
        <w:t>00</w:t>
      </w:r>
      <w:r>
        <w:rPr/>
        <w:t>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Até o dia 20 de dezembro de cada ano, os Vereadores receberão gratificação natalina em valor equivalente ao seu respectivo subsídio mensal.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A aquisição do direito à percepção da vantagem prevista no § 1</w:t>
      </w:r>
      <w:r>
        <w:rPr>
          <w:strike/>
        </w:rPr>
        <w:t>º</w:t>
      </w:r>
      <w:r>
        <w:rPr/>
        <w:t xml:space="preserve"> se dará de forma proporcional, a razão de 1/12 avos por mês de efetivo exercício da vereança.  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É facultado ao Vereador, quando for servidor titular de cargo, emprego e função: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 – perceber as vantagens de seu cargo, emprego ou função cumulativamente com o subsídio mensal de Vereador previsto no caput deste artigo, desde que haja compatibilidade de horários;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 - optar pela sua remuneração de origem.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Em razão da representação do Poder Legislativo Municipal e da sua responsabilidade como gestor da Câmara, o Vereador que exercer a Presidência terá seu subsídio mensal fixado em R$ 6.711,00.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5</w:t>
      </w:r>
      <w:r>
        <w:rPr>
          <w:strike/>
        </w:rPr>
        <w:t>º</w:t>
      </w:r>
      <w:r>
        <w:rPr/>
        <w:t xml:space="preserve"> O Vice-Presidente e o Secretário, nas hipóteses previstas no Regimento Interno da Câmara, no caso de substituírem o Presidente, em seus impedimentos legais, licenças e ausências, perceberão proporcionalmente aos dias de titularidade do cargo, o valor do subsídio mensal previsto no § 4</w:t>
      </w:r>
      <w:r>
        <w:rPr>
          <w:strike/>
        </w:rPr>
        <w:t>º</w:t>
      </w:r>
      <w:r>
        <w:rPr/>
        <w:t xml:space="preserve"> deste artigo.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valor do subsídio mensal dos Vereadores não poderá ser alterado, mediante a concessão de aumento real, durante a legislatura.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 ausência injustificada de Vereador, observados os critérios regimentais para essa caracterização, determinará um desconto em seu subsídio mensal, proporcional ao número total de sessões ocorridas no mês.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 suplente de Vereador, quando convocado, receberá subsídio mensal e gratificação natalina, nos termos previstos nesta Lei, de forma proporcional ao número de sessões plenárias ordinárias de que participe durante o período da convocação.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Parágrafo único. Caso não participe de nenhuma sessão plenária ordinária durante o período da convocação, o suplente terá direito à percepção proporcional ao valor indicado no art. 1</w:t>
      </w:r>
      <w:r>
        <w:rPr>
          <w:strike/>
        </w:rPr>
        <w:t>º</w:t>
      </w:r>
      <w:r>
        <w:rPr/>
        <w:t xml:space="preserve"> desta lei, na razão de 1/30 (um trinta avos) por dia de substituição, a contar da data da posse.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A convocação de sessão plenária extraordinária ou de sessão legislativa extraordinária não produzirá remuneração adicional ou direito de pagamento de verba indenizatória aos Vereadores.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Os Vereadores contribuirão, no período a que se refere esta Lei, para o Regime Geral de Previdência Social, observadas as regras previstas na legislação federal previdenciária.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No caso de o Vereador ser titular de cargo efetivo, a contribuição será feita para o respectivo Regime Próprio de Previdência Social, observadas a regras da legislação previdenciária aplicável ao caso.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Na hipótese do inciso I do § 3</w:t>
      </w:r>
      <w:r>
        <w:rPr>
          <w:strike/>
        </w:rPr>
        <w:t>º</w:t>
      </w:r>
      <w:r>
        <w:rPr/>
        <w:t xml:space="preserve"> do art. 1</w:t>
      </w:r>
      <w:r>
        <w:rPr>
          <w:strike/>
        </w:rPr>
        <w:t>º</w:t>
      </w:r>
      <w:r>
        <w:rPr/>
        <w:t xml:space="preserve"> desta Lei, havendo acúmulo de remuneração, o Vereador contribuirá, observada a respectiva legislação previdenciária: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 – para o Regime Geral da Previdência Social, com incidência sobre o valor do subsídio mensal pago pela Câmara;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 – para o Regime Próprio de Previdência Social, com incidência sobre o valor da sua remuneração de origem.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Esta Lei entra em vigor no dia 1</w:t>
      </w:r>
      <w:r>
        <w:rPr>
          <w:strike/>
        </w:rPr>
        <w:t>º</w:t>
      </w:r>
      <w:r>
        <w:rPr/>
        <w:t xml:space="preserve"> de janeiro de 2021, cessando seus efeitos em 31 de dezembro de 2024.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6/20.-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F6EF-22B7-4019-B754-95DA6EF6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LibreOffice/7.0.1.2$Windows_X86_64 LibreOffice_project/7cbcfc562f6eb6708b5ff7d7397325de9e764452</Application>
  <Pages>2</Pages>
  <Words>642</Words>
  <Characters>3304</Characters>
  <CharactersWithSpaces>3928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dcterms:modified xsi:type="dcterms:W3CDTF">2022-03-22T09:11:44Z</dcterms:modified>
  <cp:revision>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