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2364740</wp:posOffset>
            </wp:positionH>
            <wp:positionV relativeFrom="paragraph">
              <wp:posOffset>635</wp:posOffset>
            </wp:positionV>
            <wp:extent cx="968375" cy="1083310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31115</wp:posOffset>
                </wp:positionH>
                <wp:positionV relativeFrom="paragraph">
                  <wp:posOffset>224790</wp:posOffset>
                </wp:positionV>
                <wp:extent cx="5750560" cy="831850"/>
                <wp:effectExtent l="0" t="0" r="0" b="6985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0" cy="8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start="0" w:end="1134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pBdr>
                                <w:bottom w:val="single" w:sz="12" w:space="1" w:color="000001"/>
                              </w:pBdr>
                              <w:suppressAutoHyphens w:val="true"/>
                              <w:bidi w:val="0"/>
                              <w:spacing w:lineRule="auto" w:line="240" w:before="0" w:after="0"/>
                              <w:ind w:start="0" w:end="1134" w:hanging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2.45pt;margin-top:17.7pt;width:452.7pt;height:65.4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start="0" w:end="1134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widowControl/>
                        <w:pBdr>
                          <w:bottom w:val="single" w:sz="12" w:space="1" w:color="000001"/>
                        </w:pBdr>
                        <w:suppressAutoHyphens w:val="true"/>
                        <w:bidi w:val="0"/>
                        <w:spacing w:lineRule="auto" w:line="240" w:before="0" w:after="0"/>
                        <w:ind w:start="0" w:end="1134" w:hanging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9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lang w:val="pt-BR" w:bidi="ar-SA"/>
        </w:rPr>
      </w:pPr>
      <w:r>
        <w:rPr>
          <w:rFonts w:cs="Arial" w:ascii="Arial" w:hAnsi="Arial"/>
          <w:sz w:val="24"/>
          <w:szCs w:val="24"/>
          <w:lang w:val="pt-BR" w:bidi="ar-SA"/>
        </w:rPr>
        <w:t>À</w:t>
      </w:r>
      <w:r>
        <w:rPr>
          <w:rFonts w:cs="Arial" w:ascii="Arial" w:hAnsi="Arial"/>
          <w:sz w:val="24"/>
          <w:szCs w:val="24"/>
          <w:lang w:val="pt-BR" w:bidi="ar-SA"/>
        </w:rPr>
        <w:t>s 1</w:t>
      </w:r>
      <w:r>
        <w:rPr>
          <w:rFonts w:cs="Arial" w:ascii="Arial" w:hAnsi="Arial"/>
          <w:sz w:val="24"/>
          <w:szCs w:val="24"/>
          <w:lang w:val="pt-BR" w:bidi="ar-SA"/>
        </w:rPr>
        <w:t>4</w:t>
      </w:r>
      <w:r>
        <w:rPr>
          <w:rFonts w:cs="Arial" w:ascii="Arial" w:hAnsi="Arial"/>
          <w:sz w:val="24"/>
          <w:szCs w:val="24"/>
          <w:lang w:val="pt-BR" w:bidi="ar-SA"/>
        </w:rPr>
        <w:t xml:space="preserve"> horas do dia 2</w:t>
      </w:r>
      <w:r>
        <w:rPr>
          <w:rFonts w:cs="Arial" w:ascii="Arial" w:hAnsi="Arial"/>
          <w:sz w:val="24"/>
          <w:szCs w:val="24"/>
          <w:lang w:val="pt-BR" w:bidi="ar-SA"/>
        </w:rPr>
        <w:t>4</w:t>
      </w:r>
      <w:r>
        <w:rPr>
          <w:rFonts w:cs="Arial" w:ascii="Arial" w:hAnsi="Arial"/>
          <w:sz w:val="24"/>
          <w:szCs w:val="24"/>
          <w:lang w:val="pt-BR" w:bidi="ar-SA"/>
        </w:rPr>
        <w:t xml:space="preserve"> de </w:t>
      </w:r>
      <w:r>
        <w:rPr>
          <w:rFonts w:cs="Arial" w:ascii="Arial" w:hAnsi="Arial"/>
          <w:sz w:val="24"/>
          <w:szCs w:val="24"/>
          <w:lang w:val="pt-BR" w:bidi="ar-SA"/>
        </w:rPr>
        <w:t>setembro</w:t>
      </w:r>
      <w:r>
        <w:rPr>
          <w:rFonts w:cs="Arial" w:ascii="Arial" w:hAnsi="Arial"/>
          <w:sz w:val="24"/>
          <w:szCs w:val="24"/>
          <w:lang w:val="pt-BR" w:bidi="ar-SA"/>
        </w:rPr>
        <w:t xml:space="preserve"> de 2020, reuniram-se no Município de Três Passos, tendo por local o Plenário  da  Câmara Municipal de Vereadores, sob a  coordenação da Comissão de Orçamento, Finanças e Infra-Estrutura Urbana e Rural, os responsáveis pela realização da audiência pública de demonstração e avaliação das metas fiscais do </w:t>
      </w:r>
      <w:r>
        <w:rPr>
          <w:rFonts w:cs="Arial" w:ascii="Arial" w:hAnsi="Arial"/>
          <w:sz w:val="24"/>
          <w:szCs w:val="24"/>
          <w:lang w:val="pt-BR" w:bidi="ar-SA"/>
        </w:rPr>
        <w:t>2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(</w:t>
      </w:r>
      <w:r>
        <w:rPr>
          <w:rFonts w:cs="Arial" w:ascii="Arial" w:hAnsi="Arial"/>
          <w:sz w:val="24"/>
          <w:szCs w:val="24"/>
          <w:lang w:val="pt-BR" w:bidi="ar-SA"/>
        </w:rPr>
        <w:t>segundo</w:t>
      </w:r>
      <w:r>
        <w:rPr>
          <w:rFonts w:cs="Arial" w:ascii="Arial" w:hAnsi="Arial"/>
          <w:sz w:val="24"/>
          <w:szCs w:val="24"/>
          <w:lang w:val="pt-BR" w:bidi="ar-SA"/>
        </w:rPr>
        <w:t>) quadrimestre de 2020. Dando início  aos  trabalhos,  esclareceu-se, inicialmente, que, nos termos do art. 48 da Lei de Responsabilidade Fiscal,  o qual dispõe  sobre  as  audiências  públicas,  estas  têm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 Ainda foi informado aos presentes que, conforme o disposto no § 4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artigo 9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da Lei de Responsabilidade Fiscal, até o final dos meses  de  maio,  setembro  e  fevereiro,  o  Poder  Executivo  demonstrará  e  avaliará  o cumprimento das metas fiscais de cada quadrimestre, em audiência pública na Comissão referida no § 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art. 166 da Constituição Federal, ou equivalente nas Casas Legislativas estaduais  e  municipais.  Assim, ressaltou-se que  a  Audiência  Pública  ora realizada destinava-se  à demonstração e avaliação do cumprimento das metas fiscais do </w:t>
      </w:r>
      <w:r>
        <w:rPr>
          <w:rFonts w:cs="Arial" w:ascii="Arial" w:hAnsi="Arial"/>
          <w:sz w:val="24"/>
          <w:szCs w:val="24"/>
          <w:lang w:val="pt-BR" w:bidi="ar-SA"/>
        </w:rPr>
        <w:t>2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 2020, por parte do Executivo Municipal. Iniciando a demonstração, a Sra. Ilse Pediriva, Secretária Municipal de Finanças, passou a apresentar as metas </w:t>
      </w:r>
      <w:r>
        <w:rPr>
          <w:rFonts w:cs="Arial" w:ascii="Arial" w:hAnsi="Arial"/>
          <w:sz w:val="24"/>
          <w:szCs w:val="24"/>
          <w:lang w:val="pt-BR" w:bidi="ar-SA"/>
        </w:rPr>
        <w:t xml:space="preserve">fiscais, destacando que a LDO e a LOA estabelecem as metas anuais, em valores correntes e constantes, sendo a previsão das Receitas Primárias em R$ 77.723.387,12 e das Despesas Primárias em R$ 76.519.997,14, as metas dos Resultados Primário e Nominal maior ou igual a zero, e o Montante da dívida pública (sem atualização monetária) em R$ 3.562.207,38. Acrescentou que Receita Primária Total Prevista para o período era de R$ 77.749.369,66, sendo R$ 76.700.947,05 de Receitas Correntes e R$ 1.103.427,67 de Receitas de Capital; que a Receita Primária realizada registrou R$ 54.398.424,19 para as Receitas Correntes e R$ 679.671,00 para as Receitas de Capital, que resultou numa arrecadação total de R$ 55.078.095,18, correspondendo a 70,84% da previsão. Na confrontação das Receitas Arrecadadas com as Despesas Pagas, apuraram-se valores positivos, ou seja, enquanto as receitas do período registraram a cifra de R$ 55.078.095,19, as despesas contabilizaram  a  soma  de  R$  36.314.732,91,  proporcionando  um  superávit de  R$ 18.763.362,28. Os dados do Resultado Primário registraram até o quadrimestre o valor de R$  17.676.234,58, enquanto  que  a  previsão  da  LDO e de acordo com a programação financeira,   apontou  um  montante  de  R$ 500.000,00, ou seja, o valor apurado estaria  R$ 17.176,234,58 acima da previsão. Ainda, com relação à apuração do Resultado Primário, destaca-se  que as Receitas Financeiras do período, na importância de R$ 157.023,38 e as Despesas Financeiras não registraram valores (conforme Anexo 6 da RREO). Os dispêndios  com educação representaram  18,37%  da  Receita  Resultante  de  Impostos, devendo atingir no último quadrimestre de 2020 no mínimo 25%. Nos índices  de  Saúde,  ficou  demonstrado  que  a  aplicação  foi  de  13,82%. Até o último quadrimestre de 2020, o índice deverá ser de no mínimo 15%. </w:t>
      </w:r>
      <w:r>
        <w:rPr>
          <w:rFonts w:cs="Arial" w:ascii="Arial" w:hAnsi="Arial"/>
          <w:sz w:val="24"/>
          <w:szCs w:val="24"/>
          <w:lang w:val="pt-BR" w:bidi="ar-SA"/>
        </w:rPr>
        <w:t>Com relação aos gastos com pessoal, o</w:t>
      </w:r>
      <w:r>
        <w:rPr>
          <w:rFonts w:cs="Arial" w:ascii="Arial" w:hAnsi="Arial"/>
          <w:color w:val="000000"/>
          <w:spacing w:val="0"/>
          <w:sz w:val="24"/>
          <w:szCs w:val="24"/>
          <w:lang w:val="pt-BR" w:bidi="ar-SA"/>
        </w:rPr>
        <w:t xml:space="preserve"> Poder Executivo apresentou um dispêndio de 42,36% da Receita  Corrente  Líquida  do  Município,  comprovando,  dessa  forma, estar  cumprindo  o  limite estabelecido no Artigo 20, inciso III, alínea 'a', da Lei de Responsabilidade Fiscal. Os gastos de pessoal do Poder Legislativo foram de 1,43%, da Receita Corrente Líquida do Município, comprovando o cumprimento do limite estabelecido no Artigo 20, inciso III, alínea 'b', da LRF. </w:t>
      </w:r>
      <w:r>
        <w:rPr>
          <w:rFonts w:cs="Arial" w:ascii="Arial" w:hAnsi="Arial"/>
          <w:sz w:val="24"/>
          <w:szCs w:val="24"/>
          <w:lang w:val="pt-BR" w:bidi="ar-SA"/>
        </w:rPr>
        <w:t>Assim, estando apresentados os quadros demonstrativos das Metas  Fiscais, o Presidente da  Comissão  de Orçamento, Finanças e Infra-Estrutura Urbana e Rural agradeceu a presença de todos e nada mais havendo a tratar encerrou a audiência, da qual se lavrou a presente Ata, que passa a ser assinada pelos membros da Comissão de Orçamento, Finanças e Infra-Estrutura Urbana e Rural.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Noto San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Estilopadrodedesenho">
    <w:name w:val="Estilo padrão de desenho"/>
    <w:qFormat/>
    <w:pPr>
      <w:widowControl/>
      <w:bidi w:val="0"/>
      <w:spacing w:lineRule="atLeast" w:line="200" w:before="0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zh-CN" w:bidi="hi-IN"/>
    </w:rPr>
  </w:style>
  <w:style w:type="paragraph" w:styleId="Objetosempreenchimento">
    <w:name w:val="Objeto sem preenchimento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genda"/>
    <w:qFormat/>
    <w:pPr/>
    <w:rPr/>
  </w:style>
  <w:style w:type="paragraph" w:styleId="TtulododocumentoA4">
    <w:name w:val="Título do documento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odocumentoA0">
    <w:name w:val="Título do documento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Formas">
    <w:name w:val="Formas"/>
    <w:basedOn w:val="Figura"/>
    <w:qFormat/>
    <w:pPr/>
    <w:rPr>
      <w:rFonts w:ascii="Liberation Sans" w:hAnsi="Liberation Sans"/>
      <w:b/>
      <w:sz w:val="28"/>
    </w:rPr>
  </w:style>
  <w:style w:type="paragraph" w:styleId="Figura">
    <w:name w:val="Figura"/>
    <w:basedOn w:val="Legenda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Figura"/>
    <w:qFormat/>
    <w:pPr/>
    <w:rPr>
      <w:rFonts w:ascii="Liberation Sans" w:hAnsi="Liberation Sans"/>
      <w:sz w:val="36"/>
    </w:rPr>
  </w:style>
  <w:style w:type="paragraph" w:styleId="Linhascomsetas">
    <w:name w:val="Linhas com setas"/>
    <w:basedOn w:val="Linhas"/>
    <w:qFormat/>
    <w:pPr/>
    <w:rPr>
      <w:rFonts w:ascii="Liberation Sans" w:hAnsi="Liberation Sans"/>
      <w:sz w:val="36"/>
    </w:rPr>
  </w:style>
  <w:style w:type="paragraph" w:styleId="Linhastracejadas">
    <w:name w:val="Linhas tracejadas"/>
    <w:basedOn w:val="Linha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bidi w:val="0"/>
      <w:spacing w:before="0" w:after="0"/>
      <w:ind w:start="34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bidi w:val="0"/>
      <w:spacing w:lineRule="atLeast" w:line="200" w:before="0" w:after="0"/>
      <w:jc w:val="start"/>
    </w:pPr>
    <w:rPr>
      <w:rFonts w:ascii="Arial" w:hAnsi="Arial" w:eastAsia="Tahoma" w:cs="Liberation Sans"/>
      <w:color w:val="auto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bjetosdoplanodefundo">
    <w:name w:val="Objetos do plano de fundo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bidi w:val="0"/>
      <w:spacing w:before="0" w:after="0"/>
      <w:ind w:start="34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bidi w:val="0"/>
      <w:spacing w:before="0" w:after="0"/>
      <w:ind w:start="34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Gliederung1">
    <w:name w:val="Padrão 1~LT~Gliederung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1LTGliederung2">
    <w:name w:val="Padrão 1~LT~Gliederung 2"/>
    <w:basedOn w:val="Padro1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1LTGliederung3">
    <w:name w:val="Padrão 1~LT~Gliederung 3"/>
    <w:basedOn w:val="Padro1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1LTGliederung4">
    <w:name w:val="Padrão 1~LT~Gliederung 4"/>
    <w:basedOn w:val="Padro1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5">
    <w:name w:val="Padrão 1~LT~Gliederung 5"/>
    <w:basedOn w:val="Padro1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6">
    <w:name w:val="Padrão 1~LT~Gliederung 6"/>
    <w:basedOn w:val="Padro1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7">
    <w:name w:val="Padrão 1~LT~Gliederung 7"/>
    <w:basedOn w:val="Padro1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8">
    <w:name w:val="Padrão 1~LT~Gliederung 8"/>
    <w:basedOn w:val="Padro1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9">
    <w:name w:val="Padrão 1~LT~Gliederung 9"/>
    <w:basedOn w:val="Padro1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Titel">
    <w:name w:val="Padrão 1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1LTUntertitel">
    <w:name w:val="Padrão 1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1LTNotizen">
    <w:name w:val="Padrão 1~LT~Notizen"/>
    <w:qFormat/>
    <w:pPr>
      <w:widowControl/>
      <w:bidi w:val="0"/>
      <w:spacing w:before="0" w:after="0"/>
      <w:ind w:start="34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1LTHintergrundobjekte">
    <w:name w:val="Padrão 1~LT~Hintergrundobjekte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Hintergrund">
    <w:name w:val="Padrão 1~LT~Hintergrund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Gliederung1">
    <w:name w:val="Title Only~LT~Gliederung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TitleOnlyLTGliederung2">
    <w:name w:val="Title Only~LT~Gliederung 2"/>
    <w:basedOn w:val="TitleOnly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itleOnlyLTGliederung3">
    <w:name w:val="Title Only~LT~Gliederung 3"/>
    <w:basedOn w:val="TitleOnly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itleOnlyLTGliederung4">
    <w:name w:val="Title Only~LT~Gliederung 4"/>
    <w:basedOn w:val="TitleOnly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5">
    <w:name w:val="Title Only~LT~Gliederung 5"/>
    <w:basedOn w:val="TitleOnly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6">
    <w:name w:val="Title Only~LT~Gliederung 6"/>
    <w:basedOn w:val="TitleOnly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7">
    <w:name w:val="Title Only~LT~Gliederung 7"/>
    <w:basedOn w:val="TitleOnly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8">
    <w:name w:val="Title Only~LT~Gliederung 8"/>
    <w:basedOn w:val="TitleOnly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9">
    <w:name w:val="Title Only~LT~Gliederung 9"/>
    <w:basedOn w:val="TitleOnly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Titel">
    <w:name w:val="Title Only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TitleOnlyLTUntertitel">
    <w:name w:val="Title Only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TitleOnlyLTNotizen">
    <w:name w:val="Title Only~LT~Notizen"/>
    <w:qFormat/>
    <w:pPr>
      <w:widowControl/>
      <w:bidi w:val="0"/>
      <w:spacing w:before="0" w:after="0"/>
      <w:ind w:start="34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TitleOnlyLTHintergrundobjekte">
    <w:name w:val="Title Only~LT~Hintergrundobjekte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Hintergrund">
    <w:name w:val="Title Only~LT~Hintergrund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LibreOffice/7.0.1.2$Windows_X86_64 LibreOffice_project/7cbcfc562f6eb6708b5ff7d7397325de9e764452</Application>
  <Pages>2</Pages>
  <Words>693</Words>
  <Characters>3818</Characters>
  <CharactersWithSpaces>4628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2020-05-22T16:39:00Z</dcterms:created>
  <dc:creator>Usuário</dc:creator>
  <dc:description/>
  <dc:language>pt-BR</dc:language>
  <cp:lastModifiedBy/>
  <cp:lastPrinted>2020-09-28T10:50:36Z</cp:lastPrinted>
  <dcterms:modified xsi:type="dcterms:W3CDTF">2020-09-28T10:50:14Z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