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880110" cy="1083310"/>
            <wp:effectExtent l="0" t="0" r="0" b="0"/>
            <wp:wrapSquare wrapText="largest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735330</wp:posOffset>
                </wp:positionH>
                <wp:positionV relativeFrom="paragraph">
                  <wp:posOffset>224790</wp:posOffset>
                </wp:positionV>
                <wp:extent cx="4429125" cy="831850"/>
                <wp:effectExtent l="0" t="0" r="0" b="6985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360" cy="8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start="0" w:end="1077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57.9pt;margin-top:17.7pt;width:348.65pt;height:65.4pt;v-text-anchor:top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start="0" w:end="1077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4400" w:leader="none"/>
        </w:tabs>
        <w:rPr/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4400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PARECER DA COMISSÃO DE ORÇAMENTO E FINANÇAS SOBRE A DEMONSTRAÇÃO E AVALIAÇÃO DAS METAS FISCAIS  DO </w:t>
      </w:r>
      <w:r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trike/>
          <w:sz w:val="24"/>
          <w:szCs w:val="24"/>
        </w:rPr>
        <w:t>º</w:t>
      </w:r>
      <w:r>
        <w:rPr>
          <w:rFonts w:ascii="Arial" w:hAnsi="Arial"/>
          <w:b/>
          <w:sz w:val="24"/>
          <w:szCs w:val="24"/>
        </w:rPr>
        <w:t xml:space="preserve"> QUADRIMESTRE DE 2020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tbl>
      <w:tblPr>
        <w:tblW w:w="9150" w:type="dxa"/>
        <w:jc w:val="start"/>
        <w:tblInd w:w="0" w:type="dxa"/>
        <w:tblLayout w:type="fixed"/>
        <w:tblCellMar>
          <w:top w:w="0" w:type="dxa"/>
          <w:start w:w="8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496"/>
        <w:gridCol w:w="7653"/>
      </w:tblGrid>
      <w:tr>
        <w:trPr/>
        <w:tc>
          <w:tcPr>
            <w:tcW w:w="149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Parecer n</w:t>
            </w:r>
            <w:r>
              <w:rPr>
                <w:rFonts w:ascii="Arial" w:hAnsi="Arial"/>
                <w:b/>
                <w:i/>
                <w:iCs/>
                <w:strike/>
                <w:sz w:val="24"/>
                <w:szCs w:val="24"/>
              </w:rPr>
              <w:t>º</w:t>
            </w:r>
          </w:p>
        </w:tc>
        <w:tc>
          <w:tcPr>
            <w:tcW w:w="76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3</w:t>
            </w: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/2020</w:t>
            </w:r>
          </w:p>
        </w:tc>
      </w:tr>
      <w:tr>
        <w:trPr/>
        <w:tc>
          <w:tcPr>
            <w:tcW w:w="149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Data:</w:t>
            </w:r>
          </w:p>
        </w:tc>
        <w:tc>
          <w:tcPr>
            <w:tcW w:w="76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2</w:t>
            </w: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4</w:t>
            </w: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-</w:t>
            </w: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9</w:t>
            </w: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-2020</w:t>
            </w:r>
          </w:p>
        </w:tc>
      </w:tr>
    </w:tbl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RELATÓRIO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4"/>
          <w:szCs w:val="24"/>
        </w:rPr>
        <w:t>I.</w:t>
        <w:tab/>
        <w:t>Trata, a presente matéria, de análise sobre o cumprimento das metas fiscais fixadas na Lei de Diretrizes do Município de Três Passos,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5.370/2018, nos termos da LC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art.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e art. 59.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Comissão de Orçamento e Finanças passa a analisar a formalidade e a materialidade da apresentação e avaliação das metas fiscais.</w:t>
      </w:r>
    </w:p>
    <w:p>
      <w:pPr>
        <w:pStyle w:val="Normal"/>
        <w:spacing w:lineRule="auto" w:line="240"/>
        <w:ind w:start="708" w:hanging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PARECER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4"/>
          <w:szCs w:val="24"/>
        </w:rPr>
        <w:t xml:space="preserve">II. </w:t>
        <w:tab/>
        <w:t>Quanto à forma, verifica-se que o Poder Executivo se fez representar dentro do prazo previsto na LC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, para o 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quadrimestre do exercício financeiro de 2020, sendo realizada a audiência na data de 2</w:t>
      </w:r>
      <w:r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>/0</w:t>
      </w:r>
      <w:r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>/2020 conforme ata registrada sob 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>/20, bem como foram obedecidas as normas regimentais para a realização da audiência prevista na Resolução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3/2006.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  <w:lang w:val="pt-BR" w:bidi="ar-SA"/>
        </w:rPr>
        <w:t xml:space="preserve">III.    A Secretária Municipal de Finanças explicou que, </w:t>
      </w:r>
      <w:r>
        <w:rPr>
          <w:rFonts w:ascii="Arial" w:hAnsi="Arial"/>
          <w:sz w:val="24"/>
          <w:szCs w:val="24"/>
          <w:lang w:val="pt-BR" w:bidi="ar-SA"/>
        </w:rPr>
        <w:t xml:space="preserve">em relação </w:t>
      </w:r>
      <w:r>
        <w:rPr>
          <w:rFonts w:eastAsia="Calibri" w:cs="Calibri" w:ascii="Arial" w:hAnsi="Arial"/>
          <w:color w:val="00000A"/>
          <w:sz w:val="24"/>
          <w:szCs w:val="24"/>
          <w:lang w:val="pt-BR" w:bidi="ar-SA"/>
        </w:rPr>
        <w:t xml:space="preserve">às </w:t>
      </w:r>
      <w:r>
        <w:rPr>
          <w:rFonts w:eastAsia="Calibri" w:cs="Calibri" w:ascii="Arial" w:hAnsi="Arial"/>
          <w:color w:val="00000A"/>
          <w:sz w:val="24"/>
          <w:szCs w:val="24"/>
          <w:u w:val="single"/>
          <w:lang w:val="pt-BR" w:bidi="ar-SA"/>
        </w:rPr>
        <w:t>Receitas</w:t>
      </w:r>
      <w:r>
        <w:rPr>
          <w:rFonts w:ascii="Arial" w:hAnsi="Arial"/>
          <w:sz w:val="24"/>
          <w:szCs w:val="24"/>
          <w:lang w:val="pt-BR" w:bidi="ar-SA"/>
        </w:rPr>
        <w:t xml:space="preserve">, </w:t>
      </w:r>
      <w:r>
        <w:rPr>
          <w:rFonts w:ascii="Arial" w:hAnsi="Arial"/>
          <w:sz w:val="24"/>
          <w:szCs w:val="24"/>
          <w:lang w:val="pt-BR" w:bidi="ar-SA"/>
        </w:rPr>
        <w:t>conforme</w:t>
      </w:r>
      <w:r>
        <w:rPr>
          <w:rFonts w:cs="Arial" w:ascii="Arial" w:hAnsi="Arial"/>
          <w:sz w:val="24"/>
          <w:szCs w:val="24"/>
          <w:lang w:val="pt-BR" w:bidi="ar-SA"/>
        </w:rPr>
        <w:t xml:space="preserve"> o Relatório Resumido da Execução Orçamentária, Demonstrativo dos Resultados Primário e Nominal, do quadrimestre maio a agosto, o total previsto, que corresponde ao somatório das receitas correntes e de capital, excluídas as deduções da receita, foi estimado na Lei de Orçamento para o exercício de 2020 no montante de R$ 77.749.369,66. A receita efetivada no período de janeiro a agosto de 2020 foi de R$ 55.078.095,19, tendo sido arrecadado, portanto, 70,84% da meta anual. Comparada à projeção para o período, no valor de R$ 63.911.504,81 constante na programação financeira, que considerou as reestimativas de receitas, demonstra-se um déficit  de 13,82%. Esse desempenho foi propiciado pelo resultado negativo das receitas correntes, que atingiu o percentual de realização equivalente a   86,18% da programação do período, principalmente em função da redução das transferências correntes.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start="0" w:end="0" w:firstLine="737"/>
        <w:jc w:val="both"/>
        <w:rPr/>
      </w:pPr>
      <w:r>
        <w:rPr>
          <w:rFonts w:cs="Arial" w:ascii="Arial" w:hAnsi="Arial"/>
          <w:sz w:val="24"/>
          <w:szCs w:val="24"/>
          <w:lang w:val="pt-BR" w:bidi="ar-SA"/>
        </w:rPr>
        <w:t xml:space="preserve">O total das Receitas Correntes previstas para o período considerado janeiro a agosto, de acordo com a programação financeira, foi de R$ 63.995.611,41. Os valores realizados corresponderam a R$ 54.766.679,81, abaixo 14,42% da meta estabelecida. Nesse grupo, as receitas mais significativas são as receitas Tributárias e as Transferências Correntes, que figuraram, respectivamente, com 70,39% e 71,21% do total da receita orçamentária realizada.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pt-BR" w:bidi="ar-SA"/>
        </w:rPr>
        <w:tab/>
        <w:t xml:space="preserve"> Conforme o balancete divulgado, a Receita Tributária atingiu, até o final do quadrimestre em análise, o montante de R$ 10.783.570,08, que, confrontada com a previsão constante na programação financeira de R$ 12.253.261,25, representa uma realização de 88,01% da projeção para o período e 70,39% do valor estimado para o ano.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/>
          <w:sz w:val="24"/>
          <w:szCs w:val="24"/>
        </w:rPr>
        <w:t>IV</w:t>
      </w:r>
      <w:r>
        <w:rPr>
          <w:rFonts w:ascii="Arial" w:hAnsi="Arial"/>
          <w:color w:val="FF0000"/>
          <w:sz w:val="24"/>
          <w:szCs w:val="24"/>
        </w:rPr>
        <w:t xml:space="preserve">.    </w:t>
      </w:r>
      <w:r>
        <w:rPr>
          <w:rFonts w:ascii="Arial" w:hAnsi="Arial"/>
          <w:color w:val="auto"/>
          <w:sz w:val="24"/>
          <w:szCs w:val="24"/>
        </w:rPr>
        <w:t xml:space="preserve">Com relação </w:t>
      </w:r>
      <w:r>
        <w:rPr>
          <w:rFonts w:ascii="Arial" w:hAnsi="Arial"/>
          <w:color w:val="auto"/>
          <w:sz w:val="24"/>
          <w:szCs w:val="24"/>
        </w:rPr>
        <w:t xml:space="preserve">às </w:t>
      </w:r>
      <w:r>
        <w:rPr>
          <w:rFonts w:ascii="Arial" w:hAnsi="Arial"/>
          <w:color w:val="auto"/>
          <w:sz w:val="24"/>
          <w:szCs w:val="24"/>
          <w:u w:val="single"/>
        </w:rPr>
        <w:t>Despesas</w:t>
      </w:r>
      <w:r>
        <w:rPr>
          <w:rFonts w:ascii="Arial" w:hAnsi="Arial"/>
          <w:color w:val="auto"/>
          <w:sz w:val="24"/>
          <w:szCs w:val="24"/>
        </w:rPr>
        <w:t xml:space="preserve">, considerando todas as fontes de recursos, a Despesa Total liquidada, nela incluída a transferência da cota patronal para o  RPPS,  no período de janeiro a agosto de 2020, apresentou uma execução inferior  à Receita Total realizada. Em valores acumulados, a correlação despesa total/receita total foi de 0,66, demonstrando um superávit na execução orçamentária de R$ 18.763.362,28. Esse resultado confirma o atingimento das metas programadas para o período.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ab/>
        <w:t xml:space="preserve"> As Despesas Liquidadas, considerando as operações intraorçamentárias (transferências patronais para o RPPS), no acumulado do ano até abril de 2020, totalizaram R$ 36.314.732,91, valor equivalente a 71,68% da previsão para o período. O total das despesas correntes realizadas foi de R$ 34.260.417,53, correspondendo a 80,49% da projeção. As despesas de capital totalizaram R$ 2.132.434,44.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ab/>
        <w:t>Ficou demonstrado, assim, que estão atingindo as metas fiscais estabelecidas, bem como o atendimento aos requisitos da Lei de Responsabilidade Fiscal.</w:t>
      </w:r>
    </w:p>
    <w:p>
      <w:pPr>
        <w:pStyle w:val="Corpodotexto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V -   Pelos fundamentos declinados neste Parecer, esta Relatoria opina pela 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dequação </w:t>
      </w:r>
      <w:r>
        <w:rPr>
          <w:rFonts w:ascii="Arial" w:hAnsi="Arial"/>
          <w:bCs/>
          <w:sz w:val="24"/>
          <w:szCs w:val="24"/>
        </w:rPr>
        <w:t xml:space="preserve">do cumprimento das metas fiscais no </w:t>
      </w:r>
      <w:r>
        <w:rPr>
          <w:rFonts w:ascii="Arial" w:hAnsi="Arial"/>
          <w:bCs/>
          <w:sz w:val="24"/>
          <w:szCs w:val="24"/>
        </w:rPr>
        <w:t>2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bCs/>
          <w:sz w:val="24"/>
          <w:szCs w:val="24"/>
        </w:rPr>
        <w:t xml:space="preserve"> quadrimestre de 2020, em relação aos resultados primário e nominal.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bCs/>
          <w:sz w:val="24"/>
          <w:szCs w:val="24"/>
        </w:rPr>
        <w:t xml:space="preserve">VI.    </w:t>
        <w:tab/>
        <w:t xml:space="preserve"> Segue o presente à Mesa Diretora da Casa para as providências necessárias, nos termos do art. 59 da LC 101/2000.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color w:val="FF0000"/>
          <w:sz w:val="24"/>
          <w:szCs w:val="24"/>
        </w:rPr>
      </w:pPr>
      <w:r>
        <w:rPr>
          <w:rFonts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 xml:space="preserve">Ver. </w:t>
      </w:r>
      <w:r>
        <w:rPr>
          <w:rFonts w:eastAsia="Calibri" w:cs="Calibri" w:ascii="Arial" w:hAnsi="Arial"/>
          <w:color w:val="00000A"/>
          <w:sz w:val="24"/>
          <w:szCs w:val="24"/>
          <w:lang w:bidi="ar-SA"/>
        </w:rPr>
        <w:t>Ido V. Rhoden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Presidente da COF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Ver. </w:t>
      </w:r>
      <w:r>
        <w:rPr>
          <w:rFonts w:eastAsia="Calibri" w:cs="Calibri" w:ascii="Arial" w:hAnsi="Arial"/>
          <w:color w:val="00000A"/>
          <w:sz w:val="24"/>
          <w:szCs w:val="24"/>
          <w:lang w:bidi="ar-SA"/>
        </w:rPr>
        <w:t>Arlei Tomazoni</w:t>
      </w:r>
    </w:p>
    <w:p>
      <w:pPr>
        <w:pStyle w:val="Normal"/>
        <w:tabs>
          <w:tab w:val="clear" w:pos="708"/>
          <w:tab w:val="left" w:pos="4400" w:leader="none"/>
        </w:tabs>
        <w:spacing w:lineRule="auto" w:line="240" w:before="0" w:after="0"/>
        <w:jc w:val="center"/>
        <w:rPr>
          <w:rFonts w:ascii="Arial" w:hAnsi="Arial" w:eastAsia="Calibri" w:cs="Arial"/>
          <w:color w:val="00000A"/>
          <w:sz w:val="24"/>
          <w:szCs w:val="24"/>
          <w:lang w:val="en-US" w:bidi="ar-SA"/>
        </w:rPr>
      </w:pPr>
      <w:r>
        <w:rPr>
          <w:rFonts w:eastAsia="Calibri" w:cs="Arial" w:ascii="Arial" w:hAnsi="Arial"/>
          <w:color w:val="00000A"/>
          <w:sz w:val="24"/>
          <w:szCs w:val="24"/>
          <w:lang w:val="en-US" w:bidi="ar-SA"/>
        </w:rPr>
        <w:t>Vice-Presidente da COF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563C1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LibreOffice/7.0.1.2$Windows_X86_64 LibreOffice_project/7cbcfc562f6eb6708b5ff7d7397325de9e764452</Application>
  <Pages>2</Pages>
  <Words>648</Words>
  <Characters>3595</Characters>
  <CharactersWithSpaces>4250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2020-05-22T17:34:00Z</dcterms:created>
  <dc:creator>Usuário</dc:creator>
  <dc:description/>
  <dc:language>pt-BR</dc:language>
  <cp:lastModifiedBy/>
  <cp:lastPrinted>2018-10-10T15:13:00Z</cp:lastPrinted>
  <dcterms:modified xsi:type="dcterms:W3CDTF">2020-09-28T11:06:01Z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