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2020</w:t>
      </w:r>
    </w:p>
    <w:p>
      <w:pPr>
        <w:pStyle w:val="Normal"/>
        <w:jc w:val="both"/>
        <w:rPr>
          <w:i/>
          <w:i/>
          <w:sz w:val="36"/>
          <w:szCs w:val="36"/>
        </w:rPr>
      </w:pPr>
      <w:r>
        <w:rPr>
          <w:i/>
          <w:sz w:val="36"/>
          <w:szCs w:val="36"/>
        </w:rPr>
      </w:r>
    </w:p>
    <w:p>
      <w:pPr>
        <w:pStyle w:val="Normal"/>
        <w:tabs>
          <w:tab w:val="clear" w:pos="708"/>
          <w:tab w:val="left" w:pos="426" w:leader="none"/>
        </w:tabs>
        <w:ind w:start="4536" w:hanging="0"/>
        <w:jc w:val="both"/>
        <w:rPr/>
      </w:pPr>
      <w:r>
        <w:rPr/>
        <w:t>Autoriza abertura de crédito especial no valor de R$ 36.876,13 (trinta e seis mil, oitocentos e setenta e seis reais e treze centavos)</w:t>
      </w:r>
    </w:p>
    <w:p>
      <w:pPr>
        <w:pStyle w:val="Normal"/>
        <w:tabs>
          <w:tab w:val="clear" w:pos="708"/>
          <w:tab w:val="left" w:pos="426" w:leader="none"/>
        </w:tabs>
        <w:ind w:firstLine="851"/>
        <w:jc w:val="both"/>
        <w:rPr/>
      </w:pPr>
      <w:r>
        <w:rPr/>
      </w:r>
    </w:p>
    <w:p>
      <w:pPr>
        <w:pStyle w:val="Normal"/>
        <w:tabs>
          <w:tab w:val="clear" w:pos="708"/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21"/>
        <w:spacing w:lineRule="auto" w:line="240" w:before="0" w:after="0"/>
        <w:ind w:firstLine="851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Art. 1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Autoriza a abertura de crédito especial no valor de R$ 36.876,13 (trinta e seis mil, oitocentos e setenta e seis reais e treze centavos) assim distribuídos: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§ 1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Órgão 06 – Secretaria Municipal de Obras – 601 – Programa de Melhoramento de Infraestrutura e Serviços – Elemento da despesa 4.4.91.52.00.00.00.00.0001 – Equipamentos e Material Permanente, R$ 19.000,00 (dezenove mil reais);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§ 2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Órgão 05 – Secretaria Municipal de Finanças – 501 – Programa Gestão Tributária Eficiente – Elemento da despesa 4.4.91.52.00.00.00.00.0001 – Equipamentos e Material Permanente, R$ 17.876,13 (dezessete mil, oitocentos e setenta e seis reais e treze centavos);</w:t>
      </w:r>
    </w:p>
    <w:p>
      <w:pPr>
        <w:pStyle w:val="Normal"/>
        <w:ind w:firstLine="851"/>
        <w:jc w:val="both"/>
        <w:rPr>
          <w:rFonts w:ascii="Times New Roman" w:hAnsi="Times New Roman" w:cs="Arial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Art. 2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Servirá para cobertura do crédito aberto no art. 1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o superávit do recurso 0001 – Livre do Exercício de 2019.</w:t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Art. 3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Esta Lei entra em vigor na data da sua publicação.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53/20.-</w:t>
      </w:r>
    </w:p>
    <w:sectPr>
      <w:headerReference w:type="default" r:id="rId2"/>
      <w:footerReference w:type="default" r:id="rId3"/>
      <w:type w:val="nextPage"/>
      <w:pgSz w:w="11906" w:h="16838"/>
      <w:pgMar w:left="1701" w:right="1133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698D-5DF2-40C3-A3A4-EC65206E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LibreOffice/7.0.1.2$Windows_X86_64 LibreOffice_project/7cbcfc562f6eb6708b5ff7d7397325de9e764452</Application>
  <Pages>1</Pages>
  <Words>231</Words>
  <Characters>1263</Characters>
  <CharactersWithSpaces>1496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2020-09-30T09:00:49Z</cp:lastPrinted>
  <dcterms:modified xsi:type="dcterms:W3CDTF">2020-11-25T09:51:00Z</dcterms:modified>
  <cp:revision>215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