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clear" w:pos="708"/>
          <w:tab w:val="left" w:pos="426" w:leader="none"/>
        </w:tabs>
        <w:ind w:start="4536" w:hanging="0"/>
        <w:jc w:val="both"/>
        <w:rPr/>
      </w:pPr>
      <w:r>
        <w:rPr/>
        <w:t>Autoriza abertura de crédito especial no valor de R$ 100.000,00 (cem mil reais).</w:t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Fica autorizada a abertura de crédito especial no valor de R$ 100.000,00 (cem mil reais) assim distribuídos: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Órgão 10 – Secretaria Municipal de Agricultura – 602 – Programa de Expansão de Rebanhos e Produção de Origem animal – Elemento da despesa 3.3.90.36.00.00.00.00.0001 – Outros Serviços de Terceiros Pessoa Física.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Servirá para cobertura do crédito aberto no 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superávit do recurso 0001 – Livre do Exercício de 2019.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3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entra em vigor na data da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LibreOffice/7.0.1.2$Windows_X86_64 LibreOffice_project/7cbcfc562f6eb6708b5ff7d7397325de9e764452</Application>
  <Pages>1</Pages>
  <Words>176</Words>
  <Characters>939</Characters>
  <CharactersWithSpaces>1114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2020-09-30T09:00:49Z</cp:lastPrinted>
  <dcterms:modified xsi:type="dcterms:W3CDTF">2020-12-09T08:52:39Z</dcterms:modified>
  <cp:revision>221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