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69,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28</w:t>
      </w:r>
      <w:r>
        <w:rPr>
          <w:u w:val="none"/>
        </w:rPr>
        <w:t xml:space="preserve"> de setembro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27 de setembro de 2021,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61, de 2021,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sua</w:t>
      </w:r>
      <w:r>
        <w:rPr>
          <w:u w:val="none"/>
        </w:rPr>
        <w:t xml:space="preserve"> autoria, que “Autoriza o Poder Executivo a promover o programa de estímulo à emissão de notas fiscais e a firmar contrato e parceria com entidades”,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61, DE 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2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AGOSTO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o Poder Executivo a promover o programa de estímulo à emissão de notas fiscais e a firmar contrato e parceria com entidades.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Poder Executivo Municipal autorizado a promover o Programa de estímulo à produtividade e à arrecadação de receitas municipais próprias de ISS (Imposto Sobre Serviços), e ao aumento do índice de participação na distribuição do ICMS (Imposto sobre Circulação de Mercadoria e Serviço), em consonância ao convênio assinado entre o Município e o Governo do Estado, visando ao desenvolvimento do Programa de Integração Tributária além do apoio e incentivo à Campanha Estadual da Nota Fiscal Gaúcha - NFG.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a consecução do objeto descrito no </w:t>
      </w:r>
      <w:r>
        <w:rPr>
          <w:i/>
          <w:iCs/>
          <w:sz w:val="24"/>
          <w:szCs w:val="24"/>
          <w:u w:val="none"/>
        </w:rPr>
        <w:t>caput</w:t>
      </w:r>
      <w:r>
        <w:rPr>
          <w:sz w:val="24"/>
          <w:szCs w:val="24"/>
          <w:u w:val="none"/>
        </w:rPr>
        <w:t xml:space="preserve"> deste artigo, o Município de Três Passos realizará parceria com entidades do comércio três-passense, Câmara do Comércio Indústria e Serviços - CACIS, Câmara de Diretores Lojistas - CDL e Sindicato do Comércio Varejista da Região Celeiro - SINDILOJAS, com a finalidade de participar da campanha e do sorteio da premiação denominada "CAMINHÃO DE PRÊMIOS DA CACIS", além de continuar promovendo a campanha do Programa Nota Fiscal Gaúcha do Governo do Estado.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autorizado o Poder Executivo Municipal, em face da parceria estabelecida, a firmar Contrato com a Câmara do Comércio, Indústria e Serviços de Três Passos - CACIS, entidade que exerce atividades de organizações associativas patronais e empresariais, devidamente registrada no CNPJ sob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90.165.945/0001-56, com sede nesta cidade de Três Passos - RS, para concessão de subsídio a efetuar pagamentos de despesas do Caminhão de Prêmios da Cacis, até o montante de R$ 20.000,00 (vinte mil reais), recebendo em contrapartida, o retorno de ICMS e 8.000 (oito mil) cautelas, que serão distribuídas em conformidade ao disposto no 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desta Lei e Decreto regulamentador desta Lei, e possibilitarão concorrer aos prêmios mencionados no respectivo Decreto regulamentador.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valor a ser repassado à entidade ainda se destinará à ação de fomento e ações que gerem o desenvolvimento da Indústria, Comércio e Serviços locais, através de cursos, palestras, seminários, visando à consolidação do município cada vez mais como "Polo Regional", bem como fidelizar o consumidor regional através da 20</w:t>
      </w:r>
      <w:r>
        <w:rPr>
          <w:strike/>
          <w:sz w:val="24"/>
          <w:szCs w:val="24"/>
          <w:u w:val="none"/>
        </w:rPr>
        <w:t>ª</w:t>
      </w:r>
      <w:r>
        <w:rPr>
          <w:sz w:val="24"/>
          <w:szCs w:val="24"/>
          <w:u w:val="none"/>
        </w:rPr>
        <w:t xml:space="preserve"> edição da Campanha Promocional Caminhão de Prêmios da CACIS.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participantes do programa de que trata o 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do 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desta lei terão direito a concorrer à premiação com base nas cautelas distribuídas pela Secretaria de Finanças deste Município, junto à divisão de Tributos, Secretaria Municipal de Indústria, Comércio e Serviços e empresas do comércio três-passense, mediante sorteio a ser realizado na forma e datas a serem regulamentadas por Decreto Municipal.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Estarão aptas a adquirir, junto à Prefeitura, cautelas para concorrer aos prêmios da promoção, as categorias a seguir descritas, que portarem cautelas obtidas mediante a apresentação de documentos fiscais.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Consumidores, mediante a apresentação da 1</w:t>
      </w:r>
      <w:r>
        <w:rPr>
          <w:strike/>
          <w:sz w:val="24"/>
          <w:szCs w:val="24"/>
          <w:u w:val="none"/>
        </w:rPr>
        <w:t>ª</w:t>
      </w:r>
      <w:r>
        <w:rPr>
          <w:sz w:val="24"/>
          <w:szCs w:val="24"/>
          <w:u w:val="none"/>
        </w:rPr>
        <w:t xml:space="preserve"> via da nota fiscal de venda a consumidores (à vista ou a prazo) ou cupom fiscal de máquinas registradoras, cujo uso tenha sido autorizado pelo órgão competente da Fazenda Estadual ou Municipal, expedidas por empresas com inscrições no Município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Usuários de serviços, mediante a apresentação da 1</w:t>
      </w:r>
      <w:r>
        <w:rPr>
          <w:strike/>
          <w:sz w:val="24"/>
          <w:szCs w:val="24"/>
          <w:u w:val="none"/>
        </w:rPr>
        <w:t>ª</w:t>
      </w:r>
      <w:r>
        <w:rPr>
          <w:sz w:val="24"/>
          <w:szCs w:val="24"/>
          <w:u w:val="none"/>
        </w:rPr>
        <w:t xml:space="preserve"> via da nota fiscal de prestação de serviços, expedida por empresas estabelecida no município de Três Passos com inscrição municipal, estas com AIDOF (autorização para impressão documento fiscal) do Município e tickets de passagens municipais.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Produtores Rurais, com inscrições no Município de Três Passos, mediante a apresentação da nota fiscal de produtor, referente venda de produto agropecuário acompanhado da respectiva contra nota quando necessário.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Contribuintes municipais, portadores de guias de recolhimento devidamente quitada, correspondente ao IPTU (Imposto Predial e Territorial Urbano), e respectivas Taxas, ao ISS (Imposto sobre serviço), à contribuição de melhoria, ao IPVA (imposto sobre propriedade de veículos automotores), emplacados em Três Passos, incluindo-se também as guias de recolhimento quitadas, de qualquer tributo municipal lançado em Dívida ativa pagas no período de abrangência da promoção (01/10/2021 a 27/12/2021).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Empresas, mediante a apresentação da 1</w:t>
      </w:r>
      <w:r>
        <w:rPr>
          <w:strike/>
          <w:sz w:val="24"/>
          <w:szCs w:val="24"/>
          <w:u w:val="none"/>
        </w:rPr>
        <w:t>ª</w:t>
      </w:r>
      <w:r>
        <w:rPr>
          <w:sz w:val="24"/>
          <w:szCs w:val="24"/>
          <w:u w:val="none"/>
        </w:rPr>
        <w:t xml:space="preserve"> via da nota fiscal de mercadorias ou prestação de serviços fornecidas por pessoas jurídicas com inscrição no Município de Três Passos com a devida autorização do fisco municipal ou estadual.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- As entidades devidamente registradas, que forem indicadas pelos participantes, quando da retirada de suas cautelas.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Documento apresentado que contenha rasura que coloque em dúvida a autenticidade do mesmo não será aceito.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Ficam excluídos da participação do programa, os serviços tarifários relativos à energia elétrica, água e comunicação, bem como recibos de autônomos.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Somente serão aceitos os documentos fiscais descritos no item "I" e "II" que estejam com o CPF incluso no documento, conforme campanha da Nota Fiscal Gaúcha.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valores dos documentos considerados para distribuição das cautelas junto aos Órgãos Públicos Municipais serão dispostos no Decreto que irá regulamentar a presente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Poder Executivo fica autorizado a celebrar contratos ou acordos com instituições ou empresas, para promover campanhas com vistas à divulgação e popularização dos programas de incentivo à emissão e notas fiscais, observando sempre no que couber o disposto no artigo anterior.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O contrato ou acordo com instituições ou empresas deverá prever que para concorrer a cautela deverá estar devidamente preenchida com o número do documento fiscal que originou a sua distribuição.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Poder Executivo, com propósito de conscientizar os jovens, e desenvolver uma Educação Tributária na rede de ensino municipal ou até mesmo junto às associações de estudantes universitários do município, poderá instituir campanha premiando as escolas e/ou associações de acordo com a participação de cada uma e com o disposto em regulamento próprio.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Prefeito Municipal fixará, por decreto, a regulamentação da presente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7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Application>LibreOffice/7.0.1.2$Windows_X86_64 LibreOffice_project/7cbcfc562f6eb6708b5ff7d7397325de9e764452</Application>
  <Pages>3</Pages>
  <Words>1111</Words>
  <Characters>6018</Characters>
  <CharactersWithSpaces>7101</CharactersWithSpaces>
  <Paragraphs>36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2021-09-28T10:33:19Z</cp:lastPrinted>
  <dcterms:modified xsi:type="dcterms:W3CDTF">2021-10-04T11:14:06Z</dcterms:modified>
  <cp:revision>219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