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cs="Arial"/>
          <w:color w:val="FF0000"/>
          <w:sz w:val="23"/>
          <w:szCs w:val="23"/>
        </w:rPr>
      </w:pPr>
      <w:r>
        <w:rPr>
          <w:rFonts w:cs="Arial" w:ascii="Arial" w:hAnsi="Arial"/>
          <w:color w:val="FF0000"/>
          <w:sz w:val="23"/>
          <w:szCs w:val="23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3"/>
          <w:szCs w:val="23"/>
          <w:u w:val="single"/>
        </w:rPr>
      </w:pPr>
      <w:r>
        <w:rPr>
          <w:rFonts w:cs="Arial" w:ascii="Arial" w:hAnsi="Arial"/>
          <w:b/>
          <w:bCs/>
          <w:sz w:val="23"/>
          <w:szCs w:val="23"/>
          <w:u w:val="single"/>
        </w:rPr>
        <w:t>Proposta de Emenda Modificativa e Inclusiva ao Projeto de Lei 64/2021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b/>
          <w:b/>
          <w:iCs/>
          <w:sz w:val="23"/>
          <w:szCs w:val="23"/>
        </w:rPr>
      </w:pPr>
      <w:r>
        <w:rPr>
          <w:rFonts w:cs="Arial" w:ascii="Arial" w:hAnsi="Arial"/>
          <w:b/>
          <w:iCs/>
          <w:sz w:val="23"/>
          <w:szCs w:val="23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b/>
          <w:b/>
          <w:iCs/>
          <w:sz w:val="23"/>
          <w:szCs w:val="23"/>
        </w:rPr>
      </w:pPr>
      <w:r>
        <w:rPr>
          <w:rFonts w:cs="Arial" w:ascii="Arial" w:hAnsi="Arial"/>
          <w:b/>
          <w:iCs/>
          <w:sz w:val="23"/>
          <w:szCs w:val="23"/>
        </w:rPr>
        <w:t>Senhor Presidente da Comissão de Orçamento, Finanças e Infraestrutura Urbana e Rural:</w:t>
      </w:r>
    </w:p>
    <w:p>
      <w:pPr>
        <w:pStyle w:val="Normal"/>
        <w:spacing w:lineRule="auto" w:line="360" w:before="0" w:after="0"/>
        <w:ind w:firstLine="708"/>
        <w:rPr>
          <w:rFonts w:ascii="Arial" w:hAnsi="Arial" w:cs="Arial"/>
          <w:b/>
          <w:b/>
          <w:iCs/>
          <w:sz w:val="23"/>
          <w:szCs w:val="23"/>
        </w:rPr>
      </w:pPr>
      <w:r>
        <w:rPr>
          <w:rFonts w:cs="Arial" w:ascii="Arial" w:hAnsi="Arial"/>
          <w:b/>
          <w:iCs/>
          <w:sz w:val="23"/>
          <w:szCs w:val="23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A Vereadora Marcia Cristina de Oliveira, da bancada do PT, usando das legais e regimentais atribuições inerentes ao cargo que ocupa e a sua função de parlamentar, vem, perante V.Ex.a., apresentar EMENDA MODIFICATIVA E INCLUSIVA ao Projeto de Lei n</w:t>
      </w:r>
      <w:r>
        <w:rPr>
          <w:rFonts w:cs="Arial" w:ascii="Arial" w:hAnsi="Arial"/>
          <w:strike/>
          <w:sz w:val="23"/>
          <w:szCs w:val="23"/>
        </w:rPr>
        <w:t>º</w:t>
      </w:r>
      <w:r>
        <w:rPr>
          <w:rFonts w:cs="Arial" w:ascii="Arial" w:hAnsi="Arial"/>
          <w:sz w:val="23"/>
          <w:szCs w:val="23"/>
        </w:rPr>
        <w:t xml:space="preserve"> 65 de 30 de agosto de 2021, de autoria do Executivo, que se encontra na Comissão de Orçamento, Finanças e Infraestrutura Urbana e Rural, nos seguintes termos: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 xml:space="preserve">Emenda MODIFICATIA E INCLUSIVA </w:t>
      </w:r>
      <w:r>
        <w:rPr>
          <w:rFonts w:cs="Arial" w:ascii="Arial" w:hAnsi="Arial"/>
          <w:sz w:val="23"/>
          <w:szCs w:val="23"/>
        </w:rPr>
        <w:t>– Modifica o texto do Art. 2º e inclui o Parágrafo único e incisos I, II e III ao mesmo artigo.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3"/>
          <w:szCs w:val="23"/>
          <w:highlight w:val="white"/>
        </w:rPr>
      </w:pPr>
      <w:r>
        <w:rPr>
          <w:rFonts w:cs="Arial" w:ascii="Arial" w:hAnsi="Arial"/>
          <w:sz w:val="23"/>
          <w:szCs w:val="23"/>
          <w:shd w:fill="FFFFFF" w:val="clear"/>
        </w:rPr>
        <w:t>(...)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3"/>
          <w:szCs w:val="23"/>
          <w:highlight w:val="white"/>
        </w:rPr>
      </w:pPr>
      <w:r>
        <w:rPr>
          <w:rFonts w:cs="Arial" w:ascii="Arial" w:hAnsi="Arial"/>
          <w:sz w:val="23"/>
          <w:szCs w:val="23"/>
          <w:shd w:fill="FFFFFF" w:val="clear"/>
        </w:rPr>
        <w:t xml:space="preserve">Art. 2º A baixa dos créditos </w:t>
      </w:r>
      <w:r>
        <w:rPr>
          <w:rFonts w:cs="Arial" w:ascii="Arial" w:hAnsi="Arial"/>
          <w:sz w:val="23"/>
          <w:szCs w:val="23"/>
          <w:highlight w:val="yellow"/>
          <w:shd w:fill="FFFFFF" w:val="clear"/>
        </w:rPr>
        <w:t>não</w:t>
      </w:r>
      <w:r>
        <w:rPr>
          <w:rFonts w:cs="Arial" w:ascii="Arial" w:hAnsi="Arial"/>
          <w:sz w:val="23"/>
          <w:szCs w:val="23"/>
          <w:shd w:fill="FFFFFF" w:val="clear"/>
        </w:rPr>
        <w:t xml:space="preserve"> tributários prescritos será desempenhada pela Secretaria Municipal de Finanças, a quem compete realizar os procedimentos administrativos necessários.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3"/>
          <w:szCs w:val="23"/>
          <w:highlight w:val="white"/>
        </w:rPr>
      </w:pPr>
      <w:r>
        <w:rPr>
          <w:rFonts w:cs="Arial" w:ascii="Arial" w:hAnsi="Arial"/>
          <w:sz w:val="23"/>
          <w:szCs w:val="23"/>
          <w:shd w:fill="FFFFFF" w:val="clear"/>
        </w:rPr>
        <w:t>Parágrafo único - Os procedimentos administrativos necessários compreendem, dentre outros, os seguintes: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3"/>
          <w:szCs w:val="23"/>
          <w:highlight w:val="white"/>
          <w:highlight w:val="yellow"/>
        </w:rPr>
      </w:pPr>
      <w:r>
        <w:rPr>
          <w:rFonts w:cs="Arial" w:ascii="Arial" w:hAnsi="Arial"/>
          <w:sz w:val="23"/>
          <w:szCs w:val="23"/>
          <w:highlight w:val="yellow"/>
          <w:shd w:fill="FFFFFF" w:val="clear"/>
        </w:rPr>
        <w:t>I – Envio de relatório anual para o Poder Legislativo contendo relação dos créditos não tributários prescritos baixados ao final de cada exercício financeiro;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3"/>
          <w:szCs w:val="23"/>
          <w:highlight w:val="white"/>
        </w:rPr>
      </w:pPr>
      <w:r>
        <w:rPr>
          <w:rFonts w:cs="Arial" w:ascii="Arial" w:hAnsi="Arial"/>
          <w:sz w:val="23"/>
          <w:szCs w:val="23"/>
          <w:highlight w:val="yellow"/>
          <w:shd w:fill="FFFFFF" w:val="clear"/>
        </w:rPr>
        <w:t>II – Ciência do contribuinte beneficiado com a baixa dos créditos não tributários prescritos;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Os demais artigos, parágrafos e termos do Projeto permanecem inalterados.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JUSTIFICATIVA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Senhor Presidente e Senhores Vereadores</w:t>
      </w:r>
    </w:p>
    <w:p>
      <w:pPr>
        <w:pStyle w:val="Normal"/>
        <w:spacing w:lineRule="auto" w:line="360"/>
        <w:jc w:val="both"/>
        <w:rPr>
          <w:rFonts w:ascii="Garamond" w:hAnsi="Garamond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ab/>
        <w:t>A Emenda Modificativa e Inclusiva apresentada tem por objetivo adequar a redação do Projeto de Lei do Executivo contribuindo para a melhor técnica legislativa.</w:t>
      </w:r>
      <w:r>
        <w:rPr>
          <w:rFonts w:cs="Arial" w:ascii="Garamond" w:hAnsi="Garamond"/>
          <w:sz w:val="23"/>
          <w:szCs w:val="23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Observa-se que no Artigo 2º foi incluído a palavra “não”, para deixar claro que os créditos que serão baixados serão os </w:t>
      </w:r>
      <w:r>
        <w:rPr>
          <w:rFonts w:cs="Arial" w:ascii="Arial" w:hAnsi="Arial"/>
          <w:b/>
          <w:sz w:val="23"/>
          <w:szCs w:val="23"/>
        </w:rPr>
        <w:t xml:space="preserve">créditos </w:t>
      </w:r>
      <w:r>
        <w:rPr>
          <w:rFonts w:cs="Arial" w:ascii="Arial" w:hAnsi="Arial"/>
          <w:b/>
          <w:sz w:val="23"/>
          <w:szCs w:val="23"/>
          <w:u w:val="single"/>
        </w:rPr>
        <w:t>não</w:t>
      </w:r>
      <w:r>
        <w:rPr>
          <w:rFonts w:cs="Arial" w:ascii="Arial" w:hAnsi="Arial"/>
          <w:b/>
          <w:sz w:val="23"/>
          <w:szCs w:val="23"/>
        </w:rPr>
        <w:t xml:space="preserve"> tributários prescritos.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Foi </w:t>
      </w:r>
      <w:r>
        <w:rPr>
          <w:rFonts w:cs="Arial" w:ascii="Arial" w:hAnsi="Arial"/>
          <w:b/>
          <w:sz w:val="23"/>
          <w:szCs w:val="23"/>
        </w:rPr>
        <w:t>incluído o Parágrafo único e incisos I e II ao artigo 2º,</w:t>
      </w:r>
      <w:r>
        <w:rPr>
          <w:rFonts w:cs="Arial" w:ascii="Arial" w:hAnsi="Arial"/>
          <w:sz w:val="23"/>
          <w:szCs w:val="23"/>
        </w:rPr>
        <w:t xml:space="preserve"> para acrescentar e definir o que compreende o procedimento administrativo correspondente a baixa de créditos não tributários prescritos.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3"/>
          <w:szCs w:val="23"/>
          <w:highlight w:val="white"/>
        </w:rPr>
      </w:pPr>
      <w:r>
        <w:rPr>
          <w:rFonts w:cs="Arial" w:ascii="Arial" w:hAnsi="Arial"/>
          <w:b/>
          <w:sz w:val="23"/>
          <w:szCs w:val="23"/>
        </w:rPr>
        <w:tab/>
        <w:t>O inciso I</w:t>
      </w:r>
      <w:r>
        <w:rPr>
          <w:rFonts w:cs="Arial" w:ascii="Arial" w:hAnsi="Arial"/>
          <w:sz w:val="23"/>
          <w:szCs w:val="23"/>
        </w:rPr>
        <w:t xml:space="preserve"> refere-se a necessidade de o Executivo encaminhar </w:t>
      </w:r>
      <w:r>
        <w:rPr>
          <w:rFonts w:cs="Arial" w:ascii="Arial" w:hAnsi="Arial"/>
          <w:sz w:val="23"/>
          <w:szCs w:val="23"/>
          <w:shd w:fill="FFFFFF" w:val="clear"/>
        </w:rPr>
        <w:t>relatório anual para o Poder Legislativo contendo relação dos créditos não tributários prescritos baixados ao final de cada exercício financeiro, a fim de viabilizar o exercício do poder de fiscalização, uma vez que tais informações não podem ser acessadas de forma individual e específica através do Portal da Transparência.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O inciso II</w:t>
      </w:r>
      <w:r>
        <w:rPr>
          <w:rFonts w:cs="Arial" w:ascii="Arial" w:hAnsi="Arial"/>
          <w:sz w:val="23"/>
          <w:szCs w:val="23"/>
        </w:rPr>
        <w:t>, tem por objetivo levar ao conhecimento do contribuinte a informação que seu débito com o Município não existe mais. E a partir disso, como no caso que estamos tratando no momento, dívidas prescritas da Pró-Morar, poderão os donos de imóveis regularizar a propriedade, escriturando os imóveis em seu nome ou em nome de quem seja de direito. Fato este que contribuirá inclusive para que muitos regularizem inclusive o pagamento de suas dívidas tributárias com o Município, a exemplo do IPTU.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Pelo exposto e, sobretudo, em face da importância da matéria, a Vereadora que a apresenta solicita a costumeira atenção de seus nobres Pares, no sentido da aprovação, nesta Comissão e, posteriormente, no Plenário, da emenda modificativa e inclusiva ora justificada.</w:t>
      </w:r>
    </w:p>
    <w:p>
      <w:pPr>
        <w:pStyle w:val="Normal"/>
        <w:spacing w:lineRule="auto" w:line="360"/>
        <w:ind w:firstLine="708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Três Passos, 22 de setembro de 2021.</w:t>
      </w:r>
    </w:p>
    <w:p>
      <w:pPr>
        <w:pStyle w:val="Normal"/>
        <w:spacing w:lineRule="auto" w:line="360"/>
        <w:ind w:firstLine="708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spacing w:lineRule="auto" w:line="360"/>
        <w:ind w:firstLine="1134"/>
        <w:jc w:val="center"/>
        <w:rPr>
          <w:rFonts w:ascii="Arial" w:hAnsi="Arial" w:cs="Arial"/>
          <w:b/>
          <w:b/>
          <w:i/>
          <w:i/>
          <w:iCs/>
          <w:sz w:val="23"/>
          <w:szCs w:val="23"/>
        </w:rPr>
      </w:pPr>
      <w:r>
        <w:rPr>
          <w:rFonts w:cs="Arial" w:ascii="Arial" w:hAnsi="Arial"/>
          <w:b/>
          <w:i/>
          <w:iCs/>
          <w:sz w:val="23"/>
          <w:szCs w:val="23"/>
        </w:rPr>
        <w:t>Marcia Cristina de Oliveira</w:t>
      </w:r>
    </w:p>
    <w:p>
      <w:pPr>
        <w:pStyle w:val="Normal"/>
        <w:spacing w:lineRule="auto" w:line="360" w:before="0" w:after="160"/>
        <w:ind w:firstLine="1134"/>
        <w:jc w:val="center"/>
        <w:rPr/>
      </w:pPr>
      <w:r>
        <w:rPr>
          <w:rFonts w:cs="Arial" w:ascii="Arial" w:hAnsi="Arial"/>
          <w:b/>
          <w:sz w:val="23"/>
          <w:szCs w:val="23"/>
        </w:rPr>
        <w:t>Vereadora da Bancada do PT</w:t>
      </w:r>
    </w:p>
    <w:sectPr>
      <w:headerReference w:type="default" r:id="rId2"/>
      <w:footerReference w:type="default" r:id="rId3"/>
      <w:type w:val="nextPage"/>
      <w:pgSz w:w="11906" w:h="16838"/>
      <w:pgMar w:left="1276" w:right="1274" w:header="708" w:top="851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7fc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7fc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LibreOffice/6.1.0.3$Windows_X86_64 LibreOffice_project/efb621ed25068d70781dc026f7e9c5187a4decd1</Application>
  <Pages>2</Pages>
  <Words>509</Words>
  <Characters>2822</Characters>
  <CharactersWithSpaces>3320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2021-09-23T01:14:00Z</dcterms:created>
  <dc:creator>Marcia Oliveira</dc:creator>
  <dc:description/>
  <dc:language>pt-BR</dc:language>
  <cp:lastModifiedBy>Geciana Seffrin</cp:lastModifiedBy>
  <cp:lastPrinted>2021-09-27T14:13:00Z</cp:lastPrinted>
  <dcterms:modified xsi:type="dcterms:W3CDTF">2021-09-27T14:13:00Z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