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>Proposta de Emenda Modificativa, Inclusiva e Extintiva ao Projeto de Lei 64/2021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Comissão de Orçamento, Finanças e Infraestrutura Urbana e Rural:</w:t>
      </w:r>
    </w:p>
    <w:p>
      <w:pPr>
        <w:pStyle w:val="Normal"/>
        <w:spacing w:lineRule="auto" w:line="360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Vereadora Marcia Cristina de Oliveira, da bancada do PT, usando das legais e regimentais atribuições inerentes ao cargo que ocupa e a sua função de parlamentar, vem, perante V.Ex.a., apresentar EMENDA MODIFICATIVA, INCLUSIVA e EXTINTIVA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64, de 26 de agosto de 2021, de autoria do Poder Executivo, que se encontra na Comissão de Orçamento, Finanças e Infraestrutura Urbana e Rural.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Notadamente, são propostas as seguintes situações: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Emenda Modificativa – </w:t>
      </w:r>
      <w:r>
        <w:rPr>
          <w:rFonts w:cs="Arial" w:ascii="Arial" w:hAnsi="Arial"/>
          <w:sz w:val="24"/>
          <w:szCs w:val="24"/>
        </w:rPr>
        <w:t>Transforma o §2º do art. 26 em § único, conferindo nova redação aos incisos I e II do respectivo parágrafo</w:t>
      </w:r>
      <w:r>
        <w:rPr>
          <w:rFonts w:cs="Arial" w:ascii="Arial" w:hAnsi="Arial"/>
          <w:bCs/>
          <w:sz w:val="24"/>
          <w:szCs w:val="24"/>
        </w:rPr>
        <w:t xml:space="preserve">; mantém a redação do art. 28 conforme legislação vigente; altera o inciso III e o parágrafo único do art. 28-C; o </w:t>
      </w:r>
      <w:r>
        <w:rPr>
          <w:rFonts w:cs="Arial" w:ascii="Arial" w:hAnsi="Arial"/>
          <w:bCs/>
          <w:i/>
          <w:iCs/>
          <w:sz w:val="24"/>
          <w:szCs w:val="24"/>
        </w:rPr>
        <w:t xml:space="preserve">caput </w:t>
      </w:r>
      <w:r>
        <w:rPr>
          <w:rFonts w:cs="Arial" w:ascii="Arial" w:hAnsi="Arial"/>
          <w:bCs/>
          <w:sz w:val="24"/>
          <w:szCs w:val="24"/>
        </w:rPr>
        <w:t>do art. 28-D; e o inciso I do art. 28-F.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Emenda Inclusiva – </w:t>
      </w:r>
      <w:r>
        <w:rPr>
          <w:rFonts w:cs="Arial" w:ascii="Arial" w:hAnsi="Arial"/>
          <w:bCs/>
          <w:sz w:val="24"/>
          <w:szCs w:val="24"/>
        </w:rPr>
        <w:t>inclui o inc. III no parágrafo único do art. 26; inclui o inciso IV no art. 28-C.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Emenda Extintiva - </w:t>
      </w:r>
      <w:r>
        <w:rPr>
          <w:rFonts w:cs="Arial" w:ascii="Arial" w:hAnsi="Arial"/>
          <w:bCs/>
          <w:sz w:val="24"/>
          <w:szCs w:val="24"/>
        </w:rPr>
        <w:t>Exclui §1º do artigo 26; o §3º do art. 27; exclui os § § 1º e 2º do art. 28-D.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Passando a redação a vigorar com o seguinte texto: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“ </w:t>
      </w:r>
      <w:r>
        <w:rPr>
          <w:rFonts w:cs="Arial" w:ascii="Arial" w:hAnsi="Arial"/>
          <w:shd w:fill="FFFFFF" w:val="clear"/>
        </w:rPr>
        <w:t>(...)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Art. 26 ...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...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Parágrafo único. Será repassado anualmente o valor equivalente a 1.000 (um mil) URMs, (Unidade de Referência Municipal) em duas parcelas semestrais, uma no mês de janeiro e outra no mês de julho.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I – o repasse integral da segunda parcela fica condicionado a aprovação da prestação de contas do primeiro semestre. Não havendo pagamento de despesas ou rendimentos auferidos da aplicação financeira no primeiro semestre a prestação de contas será acompanhada somente do extrato bancário que comprove.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II - havendo valores remanescentes ao final do exercício financeiro, os mesmos permanecerão na unidade escolar, sendo apenas complementados no exercício seguinte, até o limite de mil URM’s de que trata o </w:t>
      </w:r>
      <w:r>
        <w:rPr>
          <w:rFonts w:cs="Arial" w:ascii="Arial" w:hAnsi="Arial"/>
          <w:i/>
          <w:iCs/>
          <w:color w:val="333333"/>
          <w:shd w:fill="FFFFFF" w:val="clear"/>
        </w:rPr>
        <w:t xml:space="preserve">caput </w:t>
      </w:r>
      <w:r>
        <w:rPr>
          <w:rFonts w:cs="Arial" w:ascii="Arial" w:hAnsi="Arial"/>
          <w:color w:val="333333"/>
          <w:shd w:fill="FFFFFF" w:val="clear"/>
        </w:rPr>
        <w:t>do parágrafo único.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III – na hipótese no inciso anterior, não havendo pagamento de despesas ou rendimentos auferidos da aplicação financeira no segundo semestre a prestação de contas será acompanhada somente do extrato bancário que comprove.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(...)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Art. 27 ...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...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§ 3º REVOGADO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Art. 28 ...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...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III - analisar e emitir perecer quanto ao mérito das prestações de contas dos recursos financeiros recebidos pelos estabelecimentos de ensino, disponibilizando-as aos órgãos de controle e incorporando-as a sua própria prestação de contas.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(...)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Art. 28-C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...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III – o pagamento de serviços às pessoas físicas integrantes do quadro de servidores de qualquer instituição pública municipal; que tenham vínculo de parentesco até terceiro grau, ou vínculo empregatício com gestores municipais. 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IV – o pagamento de serviços às pessoas jurídicas que tenham em seu quadro sócios com vínculo de parentesco até terceiro grau, ou vínculo empregatício com gestores municipais.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Parágrafo único. O prestador de serviço deverá declarar em documento próprio, sob as penas da lei, que não se encontra impedido de contratar os serviços.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z w:val="20"/>
          <w:szCs w:val="20"/>
          <w:shd w:fill="FFFFFF" w:val="clear"/>
        </w:rPr>
      </w:pPr>
      <w:r>
        <w:rPr>
          <w:rFonts w:cs="Arial" w:ascii="Arial" w:hAnsi="Arial"/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Art. 28-D. O Diretor da unidade escolar beneficiada pelo repasse financeiro é o responsável pela correspondente prestação de contas, que deve ser apresentado até o último dia útil do encerramento do primeiro e do segundo semestre do exercício financeiro.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(...)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Art. 28-F...</w:t>
      </w:r>
    </w:p>
    <w:p>
      <w:pPr>
        <w:pStyle w:val="Normal"/>
        <w:tabs>
          <w:tab w:val="clear" w:pos="708"/>
          <w:tab w:val="left" w:pos="724" w:leader="none"/>
        </w:tabs>
        <w:spacing w:lineRule="auto" w:line="276" w:before="0" w:after="0"/>
        <w:ind w:left="2268" w:hanging="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</w:rPr>
        <w:t>(...)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I – não apresentarem a prestação de contas no prazo estabelecido art. 28-D desta Lei;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demais artigos, parágrafos e termos do Projeto permanecem inalterados.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Considerando que são várias as alterações propostas pelo Poder Executivo que esta Vereadora refuta, excluindo-os, bem como propõe texto modificativo e inclusivo, passa-se a dissertar de forma esquematizada para melhor compreensão, trazendo em primeiro momento a redação da proposta apresentada, em segundo momento a proposta de nova redação, inclusão ou exclusão, seguindo sempre da exposição dos motivos que ensejaram o trabalho desta Vereadora.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4472C4" w:themeColor="accent5"/>
          <w:sz w:val="24"/>
          <w:szCs w:val="24"/>
        </w:rPr>
      </w:pPr>
      <w:r>
        <w:rPr>
          <w:rFonts w:cs="Arial" w:ascii="Arial" w:hAnsi="Arial"/>
          <w:b/>
          <w:color w:val="4472C4" w:themeColor="accent5"/>
          <w:sz w:val="24"/>
          <w:szCs w:val="24"/>
        </w:rPr>
        <w:t>O Executivo propõe a inclusão do §1º ao art. 26 da Lei 5.392/18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Entende-se por unidade executora das escolas os seus diretores, com acompanhamento e fiscalização do CPM, Círculo de Pais e Mestres respectivo e a supervisão da Secretaria Municipal de Educação.”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  <w:t>A legislação vigente – Lei 5.392/18 traz em seu artigo 27 e § 1º 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“</w:t>
      </w:r>
      <w:r>
        <w:rPr>
          <w:rFonts w:cs="Arial" w:ascii="Arial" w:hAnsi="Arial"/>
          <w:color w:val="333333"/>
          <w:sz w:val="24"/>
          <w:szCs w:val="24"/>
          <w:shd w:fill="FFFFFF" w:val="clear"/>
        </w:rPr>
        <w:t>Art. 27 Constituem recursos das unidades executoras das escolas os repasses de recursos financeiros, as doações e subvenções que lhes forem concedidas pela União, pelo estado, por pessoas físicas e jurídicas, entidades públicas, associações de classe e entes comunitários.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 xml:space="preserve">§ 1º Os recursos repassados aos estabelecimentos de ensino </w:t>
      </w: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  <w:t xml:space="preserve">são geridos pelo seu diretor, com o acompanhamento e fiscalização do Círculo de Pais e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  <w:t>Mestres e a supervisão da Secretaria Municipal de Educação.</w:t>
      </w:r>
      <w:r>
        <w:rPr>
          <w:rFonts w:cs="Arial" w:ascii="Arial" w:hAnsi="Arial"/>
          <w:color w:val="333333"/>
          <w:sz w:val="24"/>
          <w:szCs w:val="24"/>
          <w:shd w:fill="FFFFFF" w:val="clear"/>
        </w:rPr>
        <w:t>” (grifo meu).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 xml:space="preserve">Dessa forma, a </w:t>
      </w:r>
      <w:r>
        <w:rPr>
          <w:rFonts w:cs="Arial" w:ascii="Arial" w:hAnsi="Arial"/>
          <w:b/>
          <w:color w:val="333333"/>
          <w:sz w:val="24"/>
          <w:szCs w:val="24"/>
          <w:u w:val="single"/>
          <w:shd w:fill="FFFFFF" w:val="clear"/>
        </w:rPr>
        <w:t>sugestão é de que permaneça a redação vigente</w:t>
      </w:r>
      <w:r>
        <w:rPr>
          <w:rFonts w:cs="Arial" w:ascii="Arial" w:hAnsi="Arial"/>
          <w:color w:val="333333"/>
          <w:sz w:val="24"/>
          <w:szCs w:val="24"/>
          <w:shd w:fill="FFFFFF" w:val="clear"/>
        </w:rPr>
        <w:t xml:space="preserve">, pois assim não será necessário readequar a ordem dos parágrafos do artigo 27.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>Exposição de motivos:</w:t>
      </w:r>
    </w:p>
    <w:p>
      <w:pPr>
        <w:pStyle w:val="Normal"/>
        <w:pBdr>
          <w:bottom w:val="single" w:sz="12" w:space="1" w:color="000000"/>
        </w:pBdr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proposta de texto inserida no </w:t>
      </w:r>
      <w:r>
        <w:rPr>
          <w:rFonts w:cs="Arial" w:ascii="Arial" w:hAnsi="Arial"/>
          <w:b/>
          <w:sz w:val="24"/>
          <w:szCs w:val="24"/>
        </w:rPr>
        <w:t>§ 1º do artigo 26 já está contemplada</w:t>
      </w:r>
      <w:r>
        <w:rPr>
          <w:rFonts w:cs="Arial" w:ascii="Arial" w:hAnsi="Arial"/>
          <w:sz w:val="24"/>
          <w:szCs w:val="24"/>
        </w:rPr>
        <w:t xml:space="preserve"> no texto da Lei vigente em seu Art. 27, § 1º conforme possível observar nos textos trazidos acima, </w:t>
      </w:r>
      <w:r>
        <w:rPr>
          <w:rFonts w:cs="Arial" w:ascii="Arial" w:hAnsi="Arial"/>
          <w:b/>
          <w:sz w:val="24"/>
          <w:szCs w:val="24"/>
        </w:rPr>
        <w:t>não havendo necessidade de inclusão do texto proposto.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4472C4" w:themeColor="accent5"/>
          <w:sz w:val="24"/>
          <w:szCs w:val="24"/>
        </w:rPr>
      </w:pPr>
      <w:r>
        <w:rPr>
          <w:rFonts w:cs="Arial" w:ascii="Arial" w:hAnsi="Arial"/>
          <w:b/>
          <w:color w:val="4472C4" w:themeColor="accent5"/>
          <w:sz w:val="24"/>
          <w:szCs w:val="24"/>
        </w:rPr>
        <w:t>Proposta do Executivo para inclusão do § 2º com incisos I e II ao artigo 26 da Lei 5.392/18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“</w:t>
      </w: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§2º Será repassado anualmente o valor equivalente a 1.000 (Um mil) URMs, (Unidade de Referência Municipal) em duas parcelas semestrais, uma no mês de março e outra no mês de agosto.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I – O repasse integral da segunda parcela fica condicionado a prestação de contas do valor da primeira parcela;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II – Havendo valores remanescentes da primeira parcela será repassado apenas um complemento até o total de 500 (quinhentos) URMs.”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FF0000"/>
          <w:sz w:val="24"/>
          <w:szCs w:val="24"/>
          <w:shd w:fill="FFFFFF" w:val="clear"/>
        </w:rPr>
        <w:t>Proposta de emenda ao Projeto de Lei: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  <w:t>Nova redação e renumeração do parágrafo 2º para parágrafo único: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Parágrafo único. Será repassado anualmente o valor equivalente a 1.000 (Um mil) URMs, (Unidade de Referência Municipal) em duas parcelas semestrais, uma no mês de janeiro e outra no mês de julho.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I – o repasse integral da segunda parcela fica condicionado a aprovação da prestação de contas do primeiro semestre. Não havendo pagamento de despesas ou rendimentos auferidos da aplicação financeira no primeiro semestre a prestação de contas será acompanhada somente do extrato bancário que comprove.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  <w:t>Sugestão de redação para o inciso II 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II- havendo valores remanescentes ao final do exercício financeiro, os valores deverão ser devolvidos aos cofres públicos até o último dia deste, juntamente com a prestação de contas do segundo semestre. Não havendo pagamento de despesas ou rendimentos auferidos da aplicação financeira no segundo semestre a prestação de contas será acompanhada somente do extrato bancário que comprove.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>Exposição de motivos: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sugestão é que os </w:t>
      </w:r>
      <w:r>
        <w:rPr>
          <w:rFonts w:cs="Arial" w:ascii="Arial" w:hAnsi="Arial"/>
          <w:b/>
          <w:sz w:val="24"/>
          <w:szCs w:val="24"/>
          <w:u w:val="single"/>
        </w:rPr>
        <w:t>repasses sejam realizados no mês de janeiro e julho</w:t>
      </w:r>
      <w:r>
        <w:rPr>
          <w:rFonts w:cs="Arial" w:ascii="Arial" w:hAnsi="Arial"/>
          <w:sz w:val="24"/>
          <w:szCs w:val="24"/>
        </w:rPr>
        <w:t xml:space="preserve"> de cada exercício financeiro.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Primeiro, para que eventuais reparos, pequenas obras, ou aquisição de produtos ou contratação de serviços possam ser realizadas durante o período de recesso escolar dos alunos.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Segundo, para que os gestores possam ter tempo hábil de orçar, executar e prestar contas durante o semestre conforme propõe a legislação.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sugestão de alteração da redação do inciso I, é para que contemple a possibilidade de o gestor que não utilizou o valor disponível no período que compreende o primeiro semestre, possa utilizá-lo no segundo semestre, pois poderá ocorrer que os orçamentos possam estar sendo providenciados, ou a obra/serviço estar em andamento e ainda não ter sido pago o valor dentro do primeiro semestre. O que não significa dizer que não irá precisar do valor disponível, ou da segunda parcela na sua integralidade.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sugestão de alteração da redação do inciso II, é para que todos os objetivos da presente legislação sejam atendidos, especialmente a melhor gestão do dinheiro público.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Primero, porque o parágrafo único prevê que será repassado anualmente o valor de 1.000 (uma mil) URVs </w:t>
      </w:r>
      <w:r>
        <w:rPr>
          <w:rFonts w:cs="Arial" w:ascii="Arial" w:hAnsi="Arial"/>
          <w:b/>
          <w:sz w:val="24"/>
          <w:szCs w:val="24"/>
        </w:rPr>
        <w:t>e não até</w:t>
      </w:r>
      <w:r>
        <w:rPr>
          <w:rFonts w:cs="Arial" w:ascii="Arial" w:hAnsi="Arial"/>
          <w:sz w:val="24"/>
          <w:szCs w:val="24"/>
        </w:rPr>
        <w:t xml:space="preserve"> uma mil URVs.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Segundo, pelos motivos já expostos acima para alteração da redação do inciso I, que prevê tempo hábil para realização dos serviços, pagamento do prestador e prestação de contas.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Terceiro porque a escola não precisará devolver eventual saldo financeiro no final do exercício, podendo permanecer com o valor aplicado, sendo que este será complementado pelo Poder Executivo, no início do exercício seguinte, até o limite previsto inc. 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sugestão de inclusão do inciso III é no sentido de que, mesmo que não haja necessidade de devolução de saldo financeiro ao final do exercício, não está afastada a responsabilidade da escola de prestar contas, ainda que de forma parcial, dos recursos recebidos no segundo semestre.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4472C4" w:themeColor="accent5"/>
          <w:sz w:val="24"/>
          <w:szCs w:val="24"/>
        </w:rPr>
      </w:pPr>
      <w:r>
        <w:rPr>
          <w:rFonts w:cs="Arial" w:ascii="Arial" w:hAnsi="Arial"/>
          <w:b/>
          <w:color w:val="4472C4" w:themeColor="accent5"/>
          <w:sz w:val="24"/>
          <w:szCs w:val="24"/>
        </w:rPr>
        <w:t>Proposta do Executivo para alteração da redação do § 3º do artigo 27da Lei 5.392/18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Proposta de Redação apresentada pelo Executivo: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4472C4" w:themeColor="accent5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§ 3º Com o intuito de assegurar a autonomia e a gestão democrática, objetos desta </w:t>
      </w:r>
      <w:r>
        <w:rPr>
          <w:rFonts w:cs="Arial" w:ascii="Arial" w:hAnsi="Arial"/>
          <w:sz w:val="24"/>
          <w:szCs w:val="24"/>
        </w:rPr>
        <w:t>lei</w:t>
      </w:r>
      <w:r>
        <w:rPr>
          <w:rFonts w:cs="Arial" w:ascii="Arial" w:hAnsi="Arial"/>
          <w:color w:val="333333"/>
          <w:sz w:val="24"/>
          <w:szCs w:val="24"/>
          <w:shd w:fill="FFFFFF" w:val="clear"/>
        </w:rPr>
        <w:t>, o disposto no § 3º deste artigo só será realizado se a iniciativa do requerimento for única e exclusiva do diretor da escola, mediante solicitação formal assinada por ele e pelo presidente do Circulo de Pais e Mestres. (NR).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Redação vigente: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“</w:t>
      </w: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§ 3º Com o intuito de assegurar a autonomia e a gestão democrática, objetos desta </w:t>
      </w:r>
      <w:r>
        <w:rPr>
          <w:rFonts w:cs="Arial" w:ascii="Arial" w:hAnsi="Arial"/>
          <w:i/>
          <w:sz w:val="24"/>
          <w:szCs w:val="24"/>
        </w:rPr>
        <w:t>lei</w:t>
      </w: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, o disposto no § 3º deste artigo só será realizado se a iniciativa do requerimento for única e exclusiva do diretor da escola, mediante solicitação formal assinada por ele e pelo presidente do Círculo de Pais e Mestres.”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FF0000"/>
          <w:sz w:val="24"/>
          <w:szCs w:val="24"/>
          <w:shd w:fill="FFFFFF" w:val="clear"/>
        </w:rPr>
        <w:t>Sugestão desta vereadora para o §3º: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proposta é que </w:t>
      </w:r>
      <w:r>
        <w:rPr>
          <w:rFonts w:cs="Arial" w:ascii="Arial" w:hAnsi="Arial"/>
          <w:b/>
          <w:sz w:val="24"/>
          <w:szCs w:val="24"/>
        </w:rPr>
        <w:t>este parágrafo seja retirado do texto legal</w:t>
      </w:r>
      <w:r>
        <w:rPr>
          <w:rFonts w:cs="Arial" w:ascii="Arial" w:hAnsi="Arial"/>
          <w:sz w:val="24"/>
          <w:szCs w:val="24"/>
        </w:rPr>
        <w:t>, pois não está em consonância com o contexto da Lei 5.392/18.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>Exposição de Motivos: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Primeiro porque fala em “disposto no §3º deste artigo”, no texto do próprio §3º.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Segundo porque em nenhum momento no artigo 27 ou em seus parágrafos se faz menção a necessidade de qualquer requerimento, não ficando claro dessa forma, o que o texto pretende dizer.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Terceiro, porque o Executivo deve ter percebido esta incongruência e anotado ao final do texto “(NR)”. No entanto, não apresentou redação substitutiva no presente Projeto de Lei.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4472C4" w:themeColor="accent5"/>
          <w:sz w:val="24"/>
          <w:szCs w:val="24"/>
        </w:rPr>
      </w:pPr>
      <w:r>
        <w:rPr>
          <w:rFonts w:cs="Arial" w:ascii="Arial" w:hAnsi="Arial"/>
          <w:b/>
          <w:color w:val="4472C4" w:themeColor="accent5"/>
          <w:sz w:val="24"/>
          <w:szCs w:val="24"/>
        </w:rPr>
        <w:t>Proposta do Executivo para alteração da redação do inciso III do artigo 28 da Lei 5.392/18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Proposta de Redação apresentada pelo Executivo: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III - analisar e emitir perecer quanto ao mérito das prestações de contas dos recursos financeiros recebidos pelos estabelecimentos de ensino, disponibilizando-as aos órgãos de controle e incorporando-as a sua própria prestação de contas. (NR)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Redação vigente: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“</w:t>
      </w: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Art. 28 Compete à Secretaria Municipal da Educação: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III - analisar e emitir perecer quanto ao mérito das prestações de contas dos recursos financeiros recebidos pelos estabelecimentos de ensino, disponibilizando-as aos órgãos de controle e incorporando-as a sua própria prestação de contas.”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FF0000"/>
          <w:sz w:val="24"/>
          <w:szCs w:val="24"/>
          <w:shd w:fill="FFFFFF" w:val="clear"/>
        </w:rPr>
        <w:t>Sugestão desta vereadora para o inciso III: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proposta é que a redação deste </w:t>
      </w:r>
      <w:r>
        <w:rPr>
          <w:rFonts w:cs="Arial" w:ascii="Arial" w:hAnsi="Arial"/>
          <w:b/>
          <w:sz w:val="24"/>
          <w:szCs w:val="24"/>
        </w:rPr>
        <w:t>inciso permaneça como está</w:t>
      </w:r>
      <w:r>
        <w:rPr>
          <w:rFonts w:cs="Arial" w:ascii="Arial" w:hAnsi="Arial"/>
          <w:sz w:val="24"/>
          <w:szCs w:val="24"/>
        </w:rPr>
        <w:t xml:space="preserve"> na legislação vigente, pois não foi apresentada justificativa na exposição de motivos do Projeto de Lei do Executivo que pudesse concluir pela sua alteração, bem como porque a redação se encontra ipsis litteris ao dispositivo corresponde na Lei vigente, senão pela observação ao final do parágrafo “(NR)”.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4472C4" w:themeColor="accent5"/>
          <w:sz w:val="24"/>
          <w:szCs w:val="24"/>
        </w:rPr>
      </w:pPr>
      <w:r>
        <w:rPr>
          <w:rFonts w:cs="Arial" w:ascii="Arial" w:hAnsi="Arial"/>
          <w:b/>
          <w:color w:val="4472C4" w:themeColor="accent5"/>
          <w:sz w:val="24"/>
          <w:szCs w:val="24"/>
        </w:rPr>
        <w:t>Proposta do Executivo para redação e inclusão do artigo 28-C à Lei 5.392/18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Proposta de Redação apresentada pelo Executivo: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Art. 28-C Fica vedado, para a regular execução das medidas previstas nesta Lei, os seguintes atos: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“</w:t>
      </w: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III – o pagamento de serviços às pessoas físicas integrantes do quadro de servidores do Município, de instituições públicas municipais, que tenham vínculo de parentesco ou que tenham vínculo empregatício com as mesmas.”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FF0000"/>
          <w:sz w:val="24"/>
          <w:szCs w:val="24"/>
          <w:shd w:fill="FFFFFF" w:val="clear"/>
        </w:rPr>
        <w:t>Sugestão desta vereadora para a redação do inciso III do Art. 28-C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 xml:space="preserve">III – o pagamento de serviços às pessoas físicas integrantes do quadro de servidores de qualquer instituição pública municipal; que tenham vínculo de parentesco até terceiro grau, ou vínculo empregatício com gestores municipais.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IV – o pagamento de serviços às pessoas jurídicas que tenham em seu quadro sócios com vínculo de parentesco até terceiro grau, ou vínculo empregatício com gestores municipais.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Parágrafo único. O prestador de serviço deverá declarar em documento próprio, sob as penas da lei, que não se encontra impedido de contratar os serviços.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color w:val="FF0000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color w:val="FF0000"/>
          <w:sz w:val="24"/>
          <w:szCs w:val="24"/>
          <w:shd w:fill="FFFFFF" w:val="clear"/>
        </w:rPr>
        <w:t>Exposição dos motivos: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Primeiro, que a redação proposta diferencia servidores do município de servidores de instituições públicas municipais.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Veja que instituições públicas municipais são todas aquelas mantidas pelo poder público municipal.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A redação proposta pelo Executivo tem por objeto preservar e respeitar o princípio da Moralidade previsto no artigo 37 da Constituição Federal.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 xml:space="preserve">No entanto, não deixou claro em sua redação se a vedação de contratação de pessoa física no tocante ao vínculo de parentesco e empregatício deverá ser observado o vínculo da pessoa física com o gestor da receita (diretor da escola), ou do gestor público de uma forma geral, ou seja, não poderá ter vínculo empregatício com a administração pública, ou gestor público municipal.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Ainda não especificou até que grau de parentesco será atingido pela vedação.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Não haver previsão ou especificação de grau, inviabiliza de forma muito ampla a contração de pessoa física em qualquer dos casos.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Da mesma forma ao deixar de fora a vedação de pagamento às pessoas jurídicas que tenham em seu quadro sócios com o mesmo grau de parentesco ou vínculo empregatício com os gestores públicos, está se privilegiando a pessoa jurídica em detrimento da pessoa física, sem observar o princípio da moralidade que é o objetivo do texto proposto.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4472C4" w:themeColor="accent5"/>
          <w:sz w:val="24"/>
          <w:szCs w:val="24"/>
        </w:rPr>
      </w:pPr>
      <w:r>
        <w:rPr>
          <w:rFonts w:cs="Arial" w:ascii="Arial" w:hAnsi="Arial"/>
          <w:b/>
          <w:color w:val="4472C4" w:themeColor="accent5"/>
          <w:sz w:val="24"/>
          <w:szCs w:val="24"/>
        </w:rPr>
        <w:t>Proposta do Executivo para inclusão do Art. 28-D, § § 1º e 2º à Lei 5.392/18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Proposta de Redação apresentada pelo Executivo: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“</w:t>
      </w: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Art. 28-D. O Diretor da unidade escolar beneficiada pelo repasse financeiro é o responsável pela correspondente prestação de contas, que deve ser apresentado no prazo de 30 dias, sendo uma das prestações em julho e outra em dezembro.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§1º A prestação de contas dos recursos recebidos pelas unidades escolares será encaminhada à Secretaria Municipal de Educação, submetendo-se aos mesmos procedimentos de controle e fiscalização vigentes para a Administração Pública, sendo incorporada à documentação comprobatória da execução orçamentário-financeira da Secretaria.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333333"/>
          <w:sz w:val="24"/>
          <w:szCs w:val="24"/>
          <w:shd w:fill="FFFFFF" w:val="clear"/>
        </w:rPr>
        <w:t>§ 2º O repasse das parcelas subsequentes, durante o exercício financeiro, fica condicionado ao recebimento da prestação de contas da aplicação dos recursos anteriormente repassados.”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u w:val="single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FF0000"/>
          <w:sz w:val="24"/>
          <w:szCs w:val="24"/>
          <w:shd w:fill="FFFFFF" w:val="clear"/>
        </w:rPr>
        <w:t>Sugestão desta vereadora para a redação do Art. 28-D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Art. 28-D. O Diretor da unidade escolar beneficiada pelo repasse financeiro é o responsável pela correspondente prestação de contas, que deve ser apresentado até o último dia útil do encerramento do primeiro e do segundo semestre do exercício financeiro.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>Exposição de motivos: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motivos são os mesmos já apresentados para alteração da redação do parágrafo 2º com incisos I e II ao artigo 26 da Lei 5.392/18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sugestão é que os </w:t>
      </w:r>
      <w:r>
        <w:rPr>
          <w:rFonts w:cs="Arial" w:ascii="Arial" w:hAnsi="Arial"/>
          <w:b/>
          <w:sz w:val="24"/>
          <w:szCs w:val="24"/>
          <w:u w:val="single"/>
        </w:rPr>
        <w:t>repasses sejam realizados no mês de janeiro e julho</w:t>
      </w:r>
      <w:r>
        <w:rPr>
          <w:rFonts w:cs="Arial" w:ascii="Arial" w:hAnsi="Arial"/>
          <w:sz w:val="24"/>
          <w:szCs w:val="24"/>
        </w:rPr>
        <w:t xml:space="preserve"> de cada exercício financeiro.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Primeiro, para que eventuais reparos, pequenas obras, ou aquisição de produtos ou contratação de serviços possam ser realizadas durante o período de recesso escolar dos alunos.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Segundo, para que os gestores possam ter tempo hábil de orçar, executar e prestar contas durante o semestre conforme propõe a legislação.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sugestão de alteração da redação do inciso I, § 2º é para que contemple a possibilidade de o gestor que não utilizou o valor disponível no período que compreende o primeiro semestre, possa utilizá-lo no segundo semestre, pois poderá ocorrer que os orçamentos possam estar sendo providenciados, ou a obra/serviço estar em andamento e ainda não ter sido pago o valor dentro do primeiro semestre. O que não significa dizer que não irá precisar do valor disponível, ou da segunda parcela na sua integralidade.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sugestão de alteração da redação do inciso II, § 2º é para que todos os objetivos da presente legislação sejam atendidos, especialmente a melhor gestão do dinheiro público.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Primero, porque o caput do § 2º prevê que será repassado anualmente o valor de 1.000 (uma mil) URVs e não até uma mil URVs.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Segundo, pelos motivos já expostos acima para alteração da redação do inciso I, que prevê tempo hábil para realização dos serviços, pagamento do prestador e prestação de contas.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Terceiro, porque todo valor não utilizado no exercício financeiro deverá ser devolvido aos cofres públicos.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FF0000"/>
          <w:sz w:val="24"/>
          <w:szCs w:val="24"/>
          <w:shd w:fill="FFFFFF" w:val="clear"/>
        </w:rPr>
        <w:t>Também para a proposta de texto do § 1º entende que: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O § 1º na opinião desta vereadora não deve integrar o texto da Lei 5.392/18, pelo simples fato de já estar contemplado no texto legal vigente (art. 28) conforme possível observar no texto que segue: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  <w:t>Redação vigente: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Art. 28 Compete à Secretaria Municipal da Educação: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III - analisar e emitir perecer quanto ao mérito das prestações de contas dos recursos financeiros recebidos pelos estabelecimentos de ensino, disponibilizando-as aos órgãos de controle e incorporando-as a sua própria prestação de contas.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E da mesma forma para a proposta de texto do § 2º entende que: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§ 2º integra a proposta de inclusão do art. 28-D, da mesma forma </w:t>
      </w:r>
      <w:r>
        <w:rPr>
          <w:rFonts w:cs="Arial" w:ascii="Arial" w:hAnsi="Arial"/>
          <w:b/>
          <w:sz w:val="24"/>
          <w:szCs w:val="24"/>
        </w:rPr>
        <w:t>não deve integrar o texto, pelo simples fato de já estar contemplado no art. 26, §2º</w:t>
      </w:r>
      <w:r>
        <w:rPr>
          <w:rFonts w:cs="Arial" w:ascii="Arial" w:hAnsi="Arial"/>
          <w:sz w:val="24"/>
          <w:szCs w:val="24"/>
        </w:rPr>
        <w:t>, inciso I, da proposta de alteração legislativa em discussão.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Que pela emenda proposta vem contemplado no Art. 26, § 2º, inciso 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Ou seja, o tema está disposto em dois momentos no PL 64/21.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4472C4" w:themeColor="accent5"/>
          <w:sz w:val="24"/>
          <w:szCs w:val="24"/>
        </w:rPr>
      </w:pPr>
      <w:r>
        <w:rPr>
          <w:rFonts w:cs="Arial" w:ascii="Arial" w:hAnsi="Arial"/>
          <w:b/>
          <w:color w:val="4472C4" w:themeColor="accent5"/>
          <w:sz w:val="24"/>
          <w:szCs w:val="24"/>
        </w:rPr>
        <w:t>Proposta do Executivo para inclusão do Art. 28-F, incisos I, II e III à Lei 5.392/18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  <w:t>Redação proposta no PL 64/21: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Art. 28-F Serão suspensos os repasses financeiros às unidades escolares que: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I – não apresentarem a prestação de contas no prazo estabelecido art. 28-E desta Lei;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FF0000"/>
          <w:sz w:val="24"/>
          <w:szCs w:val="24"/>
          <w:shd w:fill="FFFFFF" w:val="clear"/>
        </w:rPr>
        <w:t>Sugestão desta vereadora para redação do inciso I: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I – não apresentarem a prestação de contas no prazo estabelecido art. 28-D desta Lei;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4"/>
          <w:szCs w:val="24"/>
          <w:shd w:fill="FFFFFF" w:val="clear"/>
        </w:rPr>
      </w:pPr>
      <w:r>
        <w:rPr>
          <w:rFonts w:cs="Arial" w:ascii="Arial" w:hAnsi="Arial"/>
          <w:color w:val="FF0000"/>
          <w:sz w:val="24"/>
          <w:szCs w:val="24"/>
          <w:shd w:fill="FFFFFF" w:val="clear"/>
        </w:rPr>
        <w:t>Exposição de motivos: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 xml:space="preserve">O texto apresenta </w:t>
      </w:r>
      <w:r>
        <w:rPr>
          <w:rFonts w:cs="Arial" w:ascii="Arial" w:hAnsi="Arial"/>
          <w:b/>
          <w:color w:val="333333"/>
          <w:sz w:val="24"/>
          <w:szCs w:val="24"/>
          <w:shd w:fill="FFFFFF" w:val="clear"/>
        </w:rPr>
        <w:t>somente erro material</w:t>
      </w:r>
      <w:r>
        <w:rPr>
          <w:rFonts w:cs="Arial" w:ascii="Arial" w:hAnsi="Arial"/>
          <w:color w:val="333333"/>
          <w:sz w:val="24"/>
          <w:szCs w:val="24"/>
          <w:shd w:fill="FFFFFF" w:val="clear"/>
        </w:rPr>
        <w:t xml:space="preserve"> (erro de digitação), ao mencionar que o prazo a ser observado deve ser o do art. 28-E, enquanto deveria trazer art. 28-D.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Pelo exposto e, sobretudo, em face da importância da matéria, a Vereadora que a apresenta solicita a costumeira atenção de seus nobres Pares, no sentido da aprovação, nesta Comissão e, posteriormente, no Plenário, da emenda modificativa ora justificada.</w:t>
      </w:r>
    </w:p>
    <w:p>
      <w:pPr>
        <w:pStyle w:val="Normal"/>
        <w:spacing w:lineRule="auto" w:line="360"/>
        <w:ind w:firstLine="113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09 de setembro de 2021.</w:t>
      </w:r>
    </w:p>
    <w:p>
      <w:pPr>
        <w:pStyle w:val="Normal"/>
        <w:spacing w:lineRule="auto" w:line="360"/>
        <w:ind w:firstLine="1134"/>
        <w:jc w:val="center"/>
        <w:rPr>
          <w:rFonts w:ascii="Arial" w:hAnsi="Arial" w:cs="Arial"/>
          <w:b/>
          <w:b/>
          <w:i/>
          <w:i/>
          <w:iCs/>
          <w:sz w:val="24"/>
          <w:szCs w:val="24"/>
        </w:rPr>
      </w:pPr>
      <w:r>
        <w:rPr>
          <w:rFonts w:cs="Arial" w:ascii="Arial" w:hAnsi="Arial"/>
          <w:b/>
          <w:i/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i/>
          <w:i/>
          <w:iCs/>
          <w:sz w:val="24"/>
          <w:szCs w:val="24"/>
        </w:rPr>
      </w:pPr>
      <w:r>
        <w:rPr>
          <w:rFonts w:cs="Arial" w:ascii="Arial" w:hAnsi="Arial"/>
          <w:b/>
          <w:i/>
          <w:iCs/>
          <w:sz w:val="24"/>
          <w:szCs w:val="24"/>
        </w:rPr>
        <w:t>Marcia Cristina de Oliveira</w:t>
      </w:r>
    </w:p>
    <w:p>
      <w:pPr>
        <w:pStyle w:val="Normal"/>
        <w:spacing w:lineRule="auto" w:line="360" w:before="0" w:after="160"/>
        <w:jc w:val="center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</w:rPr>
        <w:t>Vereadora da Bancada do PT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13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7f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7fc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95e4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LibreOffice/7.0.1.2$Windows_X86_64 LibreOffice_project/7cbcfc562f6eb6708b5ff7d7397325de9e764452</Application>
  <Pages>9</Pages>
  <Words>2951</Words>
  <Characters>15528</Characters>
  <CharactersWithSpaces>18367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2021-09-17T13:23:00Z</dcterms:created>
  <dc:creator>Marcia Oliveira</dc:creator>
  <dc:description/>
  <dc:language>pt-BR</dc:language>
  <cp:lastModifiedBy>Geciana Seffrin</cp:lastModifiedBy>
  <cp:lastPrinted>2021-09-17T12:53:00Z</cp:lastPrinted>
  <dcterms:modified xsi:type="dcterms:W3CDTF">2021-09-17T13:23:00Z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