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276"/>
        <w:jc w:val="both"/>
        <w:rPr>
          <w:rFonts w:ascii="Arial" w:hAnsi="Arial" w:cs="Arial"/>
          <w:sz w:val="24"/>
          <w:szCs w:val="24"/>
        </w:rPr>
      </w:pPr>
      <w:r>
        <w:rPr>
          <w:rFonts w:cs="Arial" w:ascii="Arial" w:hAnsi="Arial"/>
          <w:b/>
          <w:sz w:val="24"/>
          <w:szCs w:val="24"/>
        </w:rPr>
        <w:t>Mensagem Retificativa</w:t>
      </w:r>
      <w:r>
        <w:rPr>
          <w:rFonts w:cs="Arial" w:ascii="Arial" w:hAnsi="Arial"/>
          <w:sz w:val="24"/>
          <w:szCs w:val="24"/>
        </w:rPr>
        <w:t xml:space="preserve">                              Três Passos, 19 de novembro de 2021.</w:t>
      </w:r>
    </w:p>
    <w:p>
      <w:pPr>
        <w:pStyle w:val="Normal"/>
        <w:widowControl w:val="false"/>
        <w:spacing w:lineRule="auto" w:line="276" w:before="120" w:after="120"/>
        <w:jc w:val="both"/>
        <w:rPr>
          <w:rFonts w:ascii="Arial" w:hAnsi="Arial" w:cs="Arial"/>
          <w:sz w:val="24"/>
          <w:szCs w:val="24"/>
          <w:lang w:eastAsia="en-US"/>
        </w:rPr>
      </w:pPr>
      <w:r>
        <w:rPr>
          <w:rFonts w:cs="Arial" w:ascii="Arial" w:hAnsi="Arial"/>
          <w:color w:val="FF0000"/>
          <w:sz w:val="24"/>
          <w:szCs w:val="24"/>
        </w:rPr>
        <w:tab/>
        <w:t xml:space="preserve">    </w:t>
      </w:r>
      <w:r>
        <w:rPr>
          <w:rFonts w:cs="Arial" w:ascii="Arial" w:hAnsi="Arial"/>
          <w:sz w:val="24"/>
          <w:szCs w:val="24"/>
          <w:lang w:eastAsia="en-US"/>
        </w:rPr>
        <w:t>Senhores Membros da Câmara Municipal!</w:t>
      </w:r>
    </w:p>
    <w:p>
      <w:pPr>
        <w:pStyle w:val="Normal"/>
        <w:widowControl w:val="false"/>
        <w:spacing w:lineRule="auto" w:line="276" w:before="120" w:after="120"/>
        <w:ind w:left="993" w:hanging="0"/>
        <w:jc w:val="both"/>
        <w:rPr>
          <w:rFonts w:ascii="Arial" w:hAnsi="Arial" w:cs="Arial"/>
          <w:sz w:val="24"/>
          <w:szCs w:val="24"/>
          <w:lang w:eastAsia="en-US"/>
        </w:rPr>
      </w:pPr>
      <w:r>
        <w:rPr>
          <w:rFonts w:cs="Arial" w:ascii="Arial" w:hAnsi="Arial"/>
          <w:sz w:val="24"/>
          <w:szCs w:val="24"/>
          <w:lang w:eastAsia="en-US"/>
        </w:rPr>
        <w:t>Senhor Presidente!</w:t>
      </w:r>
    </w:p>
    <w:p>
      <w:pPr>
        <w:pStyle w:val="NoSpacing"/>
        <w:tabs>
          <w:tab w:val="clear" w:pos="708"/>
          <w:tab w:val="left" w:pos="3402" w:leader="none"/>
        </w:tabs>
        <w:spacing w:lineRule="auto" w:line="360"/>
        <w:ind w:firstLine="993"/>
        <w:jc w:val="both"/>
        <w:rPr>
          <w:rFonts w:ascii="Arial" w:hAnsi="Arial" w:cs="Arial"/>
          <w:sz w:val="24"/>
          <w:szCs w:val="24"/>
          <w:lang w:eastAsia="en-US"/>
        </w:rPr>
      </w:pPr>
      <w:r>
        <w:rPr>
          <w:rFonts w:cs="Arial" w:ascii="Arial" w:hAnsi="Arial"/>
          <w:sz w:val="24"/>
          <w:szCs w:val="24"/>
          <w:lang w:eastAsia="en-US"/>
        </w:rPr>
        <w:t xml:space="preserve">Dirijo-me a Vossa Excelência para solicitar-lhe as providências necessárias para que, por ocasião da discussão e votação do </w:t>
      </w:r>
      <w:r>
        <w:rPr>
          <w:rFonts w:cs="Arial" w:ascii="Arial" w:hAnsi="Arial"/>
          <w:b/>
          <w:sz w:val="24"/>
          <w:szCs w:val="24"/>
          <w:lang w:eastAsia="en-US"/>
        </w:rPr>
        <w:t>Projeto de Lei n</w:t>
      </w:r>
      <w:r>
        <w:rPr>
          <w:rFonts w:cs="Arial" w:ascii="Arial" w:hAnsi="Arial"/>
          <w:b/>
          <w:strike/>
          <w:sz w:val="24"/>
          <w:szCs w:val="24"/>
          <w:lang w:eastAsia="en-US"/>
        </w:rPr>
        <w:t>º</w:t>
      </w:r>
      <w:r>
        <w:rPr>
          <w:rFonts w:cs="Arial" w:ascii="Arial" w:hAnsi="Arial"/>
          <w:b/>
          <w:sz w:val="24"/>
          <w:szCs w:val="24"/>
          <w:lang w:eastAsia="en-US"/>
        </w:rPr>
        <w:t xml:space="preserve"> 79, de 2021</w:t>
      </w:r>
      <w:r>
        <w:rPr>
          <w:rFonts w:cs="Arial" w:ascii="Arial" w:hAnsi="Arial"/>
          <w:sz w:val="24"/>
          <w:szCs w:val="24"/>
          <w:lang w:eastAsia="en-US"/>
        </w:rPr>
        <w:t>, que o mesmo seja considerado com a redação a seguir proposta:</w:t>
      </w:r>
    </w:p>
    <w:p>
      <w:pPr>
        <w:pStyle w:val="Normal"/>
        <w:rPr>
          <w:rFonts w:ascii="Arial" w:hAnsi="Arial" w:cs="Arial"/>
          <w:b/>
          <w:b/>
          <w:i/>
          <w:i/>
          <w:sz w:val="24"/>
          <w:szCs w:val="24"/>
        </w:rPr>
      </w:pPr>
      <w:r>
        <w:rPr>
          <w:rFonts w:cs="Arial" w:ascii="Arial" w:hAnsi="Arial"/>
          <w:b/>
          <w:i/>
          <w:sz w:val="24"/>
          <w:szCs w:val="24"/>
        </w:rPr>
      </w:r>
    </w:p>
    <w:p>
      <w:pPr>
        <w:pStyle w:val="Normal"/>
        <w:jc w:val="both"/>
        <w:rPr>
          <w:rFonts w:ascii="Arial" w:hAnsi="Arial" w:cs="Arial"/>
          <w:i/>
          <w:i/>
          <w:sz w:val="24"/>
          <w:szCs w:val="24"/>
        </w:rPr>
      </w:pPr>
      <w:r>
        <w:rPr>
          <w:rFonts w:cs="Arial" w:ascii="Arial" w:hAnsi="Arial"/>
          <w:i/>
          <w:sz w:val="24"/>
          <w:szCs w:val="24"/>
        </w:rPr>
        <w:t>“</w:t>
      </w:r>
      <w:r>
        <w:rPr>
          <w:rFonts w:cs="Arial" w:ascii="Arial" w:hAnsi="Arial"/>
          <w:i/>
          <w:sz w:val="24"/>
          <w:szCs w:val="24"/>
        </w:rPr>
        <w:t>Dispõe sobre subsídio aos avicultores de três passos na construção de aviários novos</w:t>
      </w:r>
      <w:r>
        <w:rPr>
          <w:rFonts w:cs="Arial" w:ascii="Arial" w:hAnsi="Arial"/>
          <w:bCs/>
          <w:i/>
          <w:kern w:val="2"/>
          <w:sz w:val="24"/>
          <w:szCs w:val="24"/>
        </w:rPr>
        <w:t xml:space="preserve"> e revoga a lei municipal nº 4511, de 26 de abril de 2011.</w:t>
      </w:r>
    </w:p>
    <w:p>
      <w:pPr>
        <w:pStyle w:val="Normal"/>
        <w:ind w:left="4536" w:hanging="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b/>
          <w:sz w:val="24"/>
          <w:szCs w:val="24"/>
        </w:rPr>
        <w:t>Art. 1º</w:t>
      </w:r>
      <w:r>
        <w:rPr>
          <w:rFonts w:cs="Arial" w:ascii="Arial" w:hAnsi="Arial"/>
          <w:sz w:val="24"/>
          <w:szCs w:val="24"/>
        </w:rPr>
        <w:t xml:space="preserve"> Fica autorizado o Poder Executivo Municipal a subsidiar os avicultores Trespassenses na construção de aviários novos e ampliações, conforme tabela abaixo:</w:t>
      </w:r>
    </w:p>
    <w:tbl>
      <w:tblPr>
        <w:tblStyle w:val="Tabelacomgrade"/>
        <w:tblW w:w="8494"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3113"/>
        <w:gridCol w:w="2836"/>
        <w:gridCol w:w="2545"/>
      </w:tblGrid>
      <w:tr>
        <w:trPr/>
        <w:tc>
          <w:tcPr>
            <w:tcW w:w="3113" w:type="dxa"/>
            <w:tcBorders/>
          </w:tcPr>
          <w:p>
            <w:pPr>
              <w:pStyle w:val="Normal"/>
              <w:widowControl/>
              <w:suppressAutoHyphens w:val="false"/>
              <w:spacing w:lineRule="auto" w:line="360" w:before="0" w:after="0"/>
              <w:jc w:val="left"/>
              <w:rPr>
                <w:rFonts w:ascii="Arial" w:hAnsi="Arial" w:cs="Arial"/>
                <w:sz w:val="24"/>
                <w:szCs w:val="24"/>
              </w:rPr>
            </w:pPr>
            <w:r>
              <w:rPr>
                <w:rFonts w:cs="Arial" w:ascii="Arial" w:hAnsi="Arial"/>
                <w:kern w:val="0"/>
                <w:sz w:val="24"/>
                <w:szCs w:val="24"/>
                <w:lang w:val="pt-BR" w:bidi="ar-SA"/>
              </w:rPr>
              <w:t>Finalidade ou tipo de construção</w:t>
            </w:r>
          </w:p>
        </w:tc>
        <w:tc>
          <w:tcPr>
            <w:tcW w:w="2836" w:type="dxa"/>
            <w:tcBorders/>
          </w:tcPr>
          <w:p>
            <w:pPr>
              <w:pStyle w:val="Normal"/>
              <w:widowControl/>
              <w:suppressAutoHyphens w:val="false"/>
              <w:spacing w:lineRule="auto" w:line="360" w:before="0" w:after="0"/>
              <w:jc w:val="left"/>
              <w:rPr>
                <w:rFonts w:ascii="Arial" w:hAnsi="Arial" w:cs="Arial"/>
                <w:sz w:val="24"/>
                <w:szCs w:val="24"/>
              </w:rPr>
            </w:pPr>
            <w:r>
              <w:rPr>
                <w:rFonts w:cs="Arial" w:ascii="Arial" w:hAnsi="Arial"/>
                <w:kern w:val="0"/>
                <w:sz w:val="24"/>
                <w:szCs w:val="24"/>
                <w:lang w:val="pt-BR" w:bidi="ar-SA"/>
              </w:rPr>
              <w:t>Valor expresso em URM a ser pago por animal alojado</w:t>
            </w:r>
          </w:p>
        </w:tc>
        <w:tc>
          <w:tcPr>
            <w:tcW w:w="2545" w:type="dxa"/>
            <w:tcBorders/>
          </w:tcPr>
          <w:p>
            <w:pPr>
              <w:pStyle w:val="Normal"/>
              <w:widowControl/>
              <w:suppressAutoHyphens w:val="false"/>
              <w:spacing w:lineRule="auto" w:line="360" w:before="0" w:after="0"/>
              <w:jc w:val="left"/>
              <w:rPr>
                <w:rFonts w:ascii="Arial" w:hAnsi="Arial" w:cs="Arial"/>
                <w:sz w:val="24"/>
                <w:szCs w:val="24"/>
              </w:rPr>
            </w:pPr>
            <w:r>
              <w:rPr>
                <w:rFonts w:cs="Arial" w:ascii="Arial" w:hAnsi="Arial"/>
                <w:kern w:val="0"/>
                <w:sz w:val="24"/>
                <w:szCs w:val="24"/>
                <w:lang w:val="pt-BR" w:bidi="ar-SA"/>
              </w:rPr>
              <w:t>Número mínimo de animais alojados</w:t>
            </w:r>
          </w:p>
        </w:tc>
      </w:tr>
      <w:tr>
        <w:trPr/>
        <w:tc>
          <w:tcPr>
            <w:tcW w:w="3113" w:type="dxa"/>
            <w:tcBorders/>
          </w:tcPr>
          <w:p>
            <w:pPr>
              <w:pStyle w:val="Normal"/>
              <w:widowControl/>
              <w:suppressAutoHyphens w:val="false"/>
              <w:spacing w:lineRule="auto" w:line="360" w:before="0" w:after="0"/>
              <w:jc w:val="left"/>
              <w:rPr>
                <w:rFonts w:ascii="Arial" w:hAnsi="Arial" w:cs="Arial"/>
                <w:sz w:val="24"/>
                <w:szCs w:val="24"/>
              </w:rPr>
            </w:pPr>
            <w:r>
              <w:rPr>
                <w:rFonts w:cs="Arial" w:ascii="Arial" w:hAnsi="Arial"/>
                <w:kern w:val="0"/>
                <w:sz w:val="24"/>
                <w:szCs w:val="24"/>
                <w:lang w:val="pt-BR" w:bidi="ar-SA"/>
              </w:rPr>
              <w:t>Unidade produtora de Frangos</w:t>
            </w:r>
          </w:p>
        </w:tc>
        <w:tc>
          <w:tcPr>
            <w:tcW w:w="2836" w:type="dxa"/>
            <w:tcBorders/>
          </w:tcPr>
          <w:p>
            <w:pPr>
              <w:pStyle w:val="Normal"/>
              <w:widowControl/>
              <w:suppressAutoHyphens w:val="false"/>
              <w:spacing w:lineRule="auto" w:line="360" w:before="0" w:after="0"/>
              <w:jc w:val="left"/>
              <w:rPr>
                <w:rFonts w:ascii="Arial" w:hAnsi="Arial" w:cs="Arial"/>
                <w:sz w:val="24"/>
                <w:szCs w:val="24"/>
              </w:rPr>
            </w:pPr>
            <w:r>
              <w:rPr>
                <w:rFonts w:cs="Arial" w:ascii="Arial" w:hAnsi="Arial"/>
                <w:kern w:val="0"/>
                <w:sz w:val="24"/>
                <w:szCs w:val="24"/>
                <w:lang w:val="pt-BR" w:bidi="ar-SA"/>
              </w:rPr>
              <w:t>0,08 URM</w:t>
            </w:r>
          </w:p>
        </w:tc>
        <w:tc>
          <w:tcPr>
            <w:tcW w:w="2545" w:type="dxa"/>
            <w:tcBorders/>
          </w:tcPr>
          <w:p>
            <w:pPr>
              <w:pStyle w:val="Normal"/>
              <w:widowControl/>
              <w:suppressAutoHyphens w:val="false"/>
              <w:spacing w:lineRule="auto" w:line="360" w:before="0" w:after="0"/>
              <w:jc w:val="left"/>
              <w:rPr>
                <w:rFonts w:ascii="Arial" w:hAnsi="Arial" w:cs="Arial"/>
                <w:sz w:val="24"/>
                <w:szCs w:val="24"/>
              </w:rPr>
            </w:pPr>
            <w:r>
              <w:rPr>
                <w:rFonts w:cs="Arial" w:ascii="Arial" w:hAnsi="Arial"/>
                <w:kern w:val="0"/>
                <w:sz w:val="24"/>
                <w:szCs w:val="24"/>
                <w:lang w:val="pt-BR" w:bidi="ar-SA"/>
              </w:rPr>
              <w:t>5.000 (cinco mil) animais</w:t>
            </w:r>
          </w:p>
        </w:tc>
      </w:tr>
      <w:tr>
        <w:trPr/>
        <w:tc>
          <w:tcPr>
            <w:tcW w:w="3113" w:type="dxa"/>
            <w:tcBorders/>
          </w:tcPr>
          <w:p>
            <w:pPr>
              <w:pStyle w:val="Normal"/>
              <w:widowControl/>
              <w:suppressAutoHyphens w:val="false"/>
              <w:spacing w:lineRule="auto" w:line="360" w:before="0" w:after="0"/>
              <w:jc w:val="left"/>
              <w:rPr>
                <w:rFonts w:ascii="Arial" w:hAnsi="Arial" w:cs="Arial"/>
                <w:sz w:val="24"/>
                <w:szCs w:val="24"/>
              </w:rPr>
            </w:pPr>
            <w:r>
              <w:rPr>
                <w:rFonts w:cs="Arial" w:ascii="Arial" w:hAnsi="Arial"/>
                <w:kern w:val="0"/>
                <w:sz w:val="24"/>
                <w:szCs w:val="24"/>
                <w:lang w:val="pt-BR" w:bidi="ar-SA"/>
              </w:rPr>
              <w:t>Unidade produtora de Aves de Postura</w:t>
            </w:r>
          </w:p>
        </w:tc>
        <w:tc>
          <w:tcPr>
            <w:tcW w:w="2836" w:type="dxa"/>
            <w:tcBorders/>
          </w:tcPr>
          <w:p>
            <w:pPr>
              <w:pStyle w:val="Normal"/>
              <w:widowControl/>
              <w:suppressAutoHyphens w:val="false"/>
              <w:spacing w:lineRule="auto" w:line="360" w:before="0" w:after="0"/>
              <w:jc w:val="left"/>
              <w:rPr>
                <w:rFonts w:ascii="Arial" w:hAnsi="Arial" w:cs="Arial"/>
                <w:sz w:val="24"/>
                <w:szCs w:val="24"/>
              </w:rPr>
            </w:pPr>
            <w:r>
              <w:rPr>
                <w:rFonts w:cs="Arial" w:ascii="Arial" w:hAnsi="Arial"/>
                <w:kern w:val="0"/>
                <w:sz w:val="24"/>
                <w:szCs w:val="24"/>
                <w:lang w:val="pt-BR" w:bidi="ar-SA"/>
              </w:rPr>
              <w:t>0,04 URM</w:t>
            </w:r>
          </w:p>
        </w:tc>
        <w:tc>
          <w:tcPr>
            <w:tcW w:w="2545" w:type="dxa"/>
            <w:tcBorders/>
          </w:tcPr>
          <w:p>
            <w:pPr>
              <w:pStyle w:val="Normal"/>
              <w:widowControl/>
              <w:suppressAutoHyphens w:val="false"/>
              <w:spacing w:lineRule="auto" w:line="360" w:before="0" w:after="0"/>
              <w:jc w:val="left"/>
              <w:rPr>
                <w:rFonts w:ascii="Arial" w:hAnsi="Arial" w:cs="Arial"/>
                <w:sz w:val="24"/>
                <w:szCs w:val="24"/>
              </w:rPr>
            </w:pPr>
            <w:r>
              <w:rPr>
                <w:rFonts w:cs="Arial" w:ascii="Arial" w:hAnsi="Arial"/>
                <w:kern w:val="0"/>
                <w:sz w:val="24"/>
                <w:szCs w:val="24"/>
                <w:lang w:val="pt-BR" w:bidi="ar-SA"/>
              </w:rPr>
              <w:t>300 (trezentos) animais</w:t>
            </w:r>
          </w:p>
        </w:tc>
      </w:tr>
    </w:tbl>
    <w:p>
      <w:pPr>
        <w:pStyle w:val="Normal"/>
        <w:spacing w:lineRule="auto" w:line="360"/>
        <w:jc w:val="both"/>
        <w:rPr>
          <w:rFonts w:ascii="Arial" w:hAnsi="Arial" w:cs="Arial"/>
          <w:sz w:val="24"/>
          <w:szCs w:val="24"/>
          <w:shd w:fill="FFFFFF" w:val="clear"/>
        </w:rPr>
      </w:pPr>
      <w:r>
        <w:rPr>
          <w:rFonts w:cs="Arial" w:ascii="Arial" w:hAnsi="Arial"/>
          <w:b/>
          <w:sz w:val="24"/>
          <w:szCs w:val="24"/>
          <w:shd w:fill="FFFFFF" w:val="clear"/>
        </w:rPr>
        <w:t>§ 1º</w:t>
      </w:r>
      <w:r>
        <w:rPr>
          <w:rFonts w:cs="Arial" w:ascii="Arial" w:hAnsi="Arial"/>
          <w:sz w:val="24"/>
          <w:szCs w:val="24"/>
          <w:shd w:fill="FFFFFF" w:val="clear"/>
        </w:rPr>
        <w:t xml:space="preserve"> Para estabelecer o valor total do subsídio, será feita a multiplicação do número total de animais alojados nas instalações pelo valor expresso em reais por animal alojado, nos moldes da tabela constante do caput do presente artigo desta lei.</w:t>
      </w:r>
    </w:p>
    <w:p>
      <w:pPr>
        <w:pStyle w:val="Normal"/>
        <w:spacing w:lineRule="auto" w:line="360"/>
        <w:jc w:val="both"/>
        <w:rPr>
          <w:rFonts w:ascii="Arial" w:hAnsi="Arial" w:cs="Arial"/>
          <w:sz w:val="24"/>
          <w:szCs w:val="24"/>
          <w:shd w:fill="FFFFFF" w:val="clear"/>
        </w:rPr>
      </w:pPr>
      <w:r>
        <w:rPr>
          <w:rFonts w:cs="Arial" w:ascii="Arial" w:hAnsi="Arial"/>
          <w:b/>
          <w:sz w:val="24"/>
          <w:szCs w:val="24"/>
          <w:shd w:fill="FFFFFF" w:val="clear"/>
        </w:rPr>
        <w:t>§ 2º</w:t>
      </w:r>
      <w:r>
        <w:rPr>
          <w:rFonts w:cs="Arial" w:ascii="Arial" w:hAnsi="Arial"/>
          <w:sz w:val="24"/>
          <w:szCs w:val="24"/>
          <w:shd w:fill="FFFFFF" w:val="clear"/>
        </w:rPr>
        <w:t xml:space="preserve"> Projetos de adequações e/ou adaptações de instalações já existentes até a publicação desta lei, em mudanças de sistemas de criação ou finalidade de uso destas instalações, não farão jus aos subsídios da presente lei.</w:t>
      </w:r>
    </w:p>
    <w:p>
      <w:pPr>
        <w:pStyle w:val="Normal"/>
        <w:spacing w:lineRule="auto" w:line="360"/>
        <w:jc w:val="both"/>
        <w:rPr>
          <w:rFonts w:ascii="Arial" w:hAnsi="Arial" w:cs="Arial"/>
          <w:sz w:val="24"/>
          <w:szCs w:val="24"/>
          <w:shd w:fill="FFFFFF" w:val="clear"/>
        </w:rPr>
      </w:pPr>
      <w:r>
        <w:rPr>
          <w:rFonts w:cs="Arial" w:ascii="Arial" w:hAnsi="Arial"/>
          <w:b/>
          <w:sz w:val="24"/>
          <w:szCs w:val="24"/>
          <w:shd w:fill="FFFFFF" w:val="clear"/>
        </w:rPr>
        <w:t>§ 3º</w:t>
      </w:r>
      <w:r>
        <w:rPr>
          <w:rFonts w:cs="Arial" w:ascii="Arial" w:hAnsi="Arial"/>
          <w:sz w:val="24"/>
          <w:szCs w:val="24"/>
          <w:shd w:fill="FFFFFF" w:val="clear"/>
        </w:rPr>
        <w:t xml:space="preserve"> Receberão também os subsídios previstos nesta lei aqueles avicultores que procederem na implantação dos projetos de ampliação de instalações existentes, desde que na mesma proporção do caput deste artigo, e, somente referente à ampliação efetivamente realizada após a data da publicação desta lei.</w:t>
      </w:r>
    </w:p>
    <w:p>
      <w:pPr>
        <w:pStyle w:val="Normal"/>
        <w:spacing w:lineRule="auto" w:line="360"/>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jc w:val="both"/>
        <w:rPr>
          <w:rFonts w:ascii="Arial" w:hAnsi="Arial" w:cs="Arial"/>
          <w:sz w:val="24"/>
          <w:szCs w:val="24"/>
        </w:rPr>
      </w:pPr>
      <w:r>
        <w:rPr>
          <w:rFonts w:cs="Arial" w:ascii="Arial" w:hAnsi="Arial"/>
          <w:b/>
          <w:sz w:val="24"/>
          <w:szCs w:val="24"/>
        </w:rPr>
        <w:t>Art. 2º </w:t>
      </w:r>
      <w:r>
        <w:rPr>
          <w:rFonts w:cs="Arial" w:ascii="Arial" w:hAnsi="Arial"/>
          <w:sz w:val="24"/>
          <w:szCs w:val="24"/>
        </w:rPr>
        <w:t>Serão os avicultores subsidiados com a prestação de serviços de máquinas para a construção de aviários novos à razão de até 300 (trezentas) horas máquina por empreendimento em unidades produtoras de frangos de corte e de até 50 (cinquenta) horas máquina por empreendimento em unidades produtoras de aves de postura.</w:t>
      </w:r>
    </w:p>
    <w:p>
      <w:pPr>
        <w:pStyle w:val="Normal"/>
        <w:spacing w:lineRule="auto" w:line="360"/>
        <w:jc w:val="both"/>
        <w:rPr>
          <w:rFonts w:ascii="Arial" w:hAnsi="Arial" w:cs="Arial"/>
          <w:sz w:val="24"/>
          <w:szCs w:val="24"/>
          <w:shd w:fill="FFFFFF" w:val="clear"/>
        </w:rPr>
      </w:pPr>
      <w:r>
        <w:rPr>
          <w:rFonts w:cs="Arial" w:ascii="Arial" w:hAnsi="Arial"/>
          <w:b/>
          <w:sz w:val="24"/>
          <w:szCs w:val="24"/>
          <w:shd w:fill="FFFFFF" w:val="clear"/>
        </w:rPr>
        <w:t>§ 1º</w:t>
      </w:r>
      <w:r>
        <w:rPr>
          <w:rFonts w:cs="Arial" w:ascii="Arial" w:hAnsi="Arial"/>
          <w:sz w:val="24"/>
          <w:szCs w:val="24"/>
          <w:shd w:fill="FFFFFF" w:val="clear"/>
        </w:rPr>
        <w:t xml:space="preserve"> Para fazer jus aos serviços de máquinas para terraplanagem com a finalidade de construção e/ou ampliação do empreendimento da avicultura, deverá o avicultor realizar solicitação por escrito à Secretaria Municipal de Agricultura - SMA, via protocolo, apresentando obrigatoriamente a Licença de Instalação - LI expedida pelo órgão ambiental competente.</w:t>
      </w:r>
    </w:p>
    <w:p>
      <w:pPr>
        <w:pStyle w:val="Normal"/>
        <w:spacing w:lineRule="auto" w:line="360"/>
        <w:jc w:val="both"/>
        <w:rPr>
          <w:rFonts w:ascii="Arial" w:hAnsi="Arial" w:cs="Arial"/>
          <w:sz w:val="24"/>
          <w:szCs w:val="24"/>
          <w:shd w:fill="FFFFFF" w:val="clear"/>
        </w:rPr>
      </w:pPr>
      <w:r>
        <w:rPr>
          <w:rFonts w:cs="Arial" w:ascii="Arial" w:hAnsi="Arial"/>
          <w:b/>
          <w:sz w:val="24"/>
          <w:szCs w:val="24"/>
          <w:shd w:fill="FFFFFF" w:val="clear"/>
        </w:rPr>
        <w:t>§ 2º</w:t>
      </w:r>
      <w:r>
        <w:rPr>
          <w:rFonts w:cs="Arial" w:ascii="Arial" w:hAnsi="Arial"/>
          <w:sz w:val="24"/>
          <w:szCs w:val="24"/>
          <w:shd w:fill="FFFFFF" w:val="clear"/>
        </w:rPr>
        <w:t xml:space="preserve"> Em havendo a conclusão dos serviços previstos no caput deste artigo sem que seja atingido o limite de horas máquina previsto na tabela do artigo 1º desta lei, não restarão horas em haver para o avicultor.</w:t>
      </w:r>
    </w:p>
    <w:p>
      <w:pPr>
        <w:pStyle w:val="Normal"/>
        <w:spacing w:lineRule="auto" w:line="360"/>
        <w:jc w:val="both"/>
        <w:rPr>
          <w:rFonts w:ascii="Arial" w:hAnsi="Arial" w:cs="Arial"/>
          <w:sz w:val="24"/>
          <w:szCs w:val="24"/>
          <w:shd w:fill="FFFFFF" w:val="clear"/>
        </w:rPr>
      </w:pPr>
      <w:r>
        <w:rPr>
          <w:rFonts w:cs="Arial" w:ascii="Arial" w:hAnsi="Arial"/>
          <w:b/>
          <w:sz w:val="24"/>
          <w:szCs w:val="24"/>
          <w:shd w:fill="FFFFFF" w:val="clear"/>
        </w:rPr>
        <w:t>§ 3º</w:t>
      </w:r>
      <w:r>
        <w:rPr>
          <w:rFonts w:cs="Arial" w:ascii="Arial" w:hAnsi="Arial"/>
          <w:sz w:val="24"/>
          <w:szCs w:val="24"/>
          <w:shd w:fill="FFFFFF" w:val="clear"/>
        </w:rPr>
        <w:t xml:space="preserve"> Caso a realização dos serviços de máquina exceda o limite estipulado na tabela constante do artigo 1º desta lei, fica o avicultor obrigado a efetuar o pagamento das horas excedentes aos cofres públicos no prazo máximo de 60 dias após a realização dos serviços.</w:t>
      </w:r>
    </w:p>
    <w:p>
      <w:pPr>
        <w:pStyle w:val="Normal"/>
        <w:spacing w:lineRule="auto" w:line="360"/>
        <w:jc w:val="both"/>
        <w:rPr>
          <w:rFonts w:ascii="Arial" w:hAnsi="Arial" w:cs="Arial"/>
          <w:sz w:val="24"/>
          <w:szCs w:val="24"/>
          <w:shd w:fill="FFFFFF" w:val="clear"/>
        </w:rPr>
      </w:pPr>
      <w:r>
        <w:rPr>
          <w:rFonts w:cs="Arial" w:ascii="Arial" w:hAnsi="Arial"/>
          <w:b/>
          <w:sz w:val="24"/>
          <w:szCs w:val="24"/>
          <w:shd w:fill="FFFFFF" w:val="clear"/>
        </w:rPr>
        <w:t>§ 4º</w:t>
      </w:r>
      <w:r>
        <w:rPr>
          <w:rFonts w:cs="Arial" w:ascii="Arial" w:hAnsi="Arial"/>
          <w:sz w:val="24"/>
          <w:szCs w:val="24"/>
          <w:shd w:fill="FFFFFF" w:val="clear"/>
        </w:rPr>
        <w:t xml:space="preserve"> Vencido o prazo de 60 dias e não efetuado o pagamento dos valores pelo avicultor, serão acrescidos multa de 2%, juros remuneratórios de 1% ao mês e a variação da URM (Unidade de Referência Municipal), nos termos do quanto estatuído pela Lei Complementar Municipal nº </w:t>
      </w:r>
      <w:r>
        <w:rPr>
          <w:rFonts w:cs="Arial" w:ascii="Arial" w:hAnsi="Arial"/>
          <w:sz w:val="24"/>
          <w:szCs w:val="24"/>
        </w:rPr>
        <w:t>001</w:t>
      </w:r>
      <w:r>
        <w:rPr>
          <w:rFonts w:cs="Arial" w:ascii="Arial" w:hAnsi="Arial"/>
          <w:sz w:val="24"/>
          <w:szCs w:val="24"/>
          <w:shd w:fill="FFFFFF" w:val="clear"/>
        </w:rPr>
        <w:t>/91 (Código Tributário Municipal).</w:t>
      </w:r>
    </w:p>
    <w:p>
      <w:pPr>
        <w:pStyle w:val="Normal"/>
        <w:spacing w:lineRule="auto" w:line="360"/>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jc w:val="both"/>
        <w:rPr>
          <w:rFonts w:ascii="Arial" w:hAnsi="Arial" w:cs="Arial"/>
          <w:sz w:val="24"/>
          <w:szCs w:val="24"/>
        </w:rPr>
      </w:pPr>
      <w:r>
        <w:rPr>
          <w:rFonts w:cs="Arial" w:ascii="Arial" w:hAnsi="Arial"/>
          <w:b/>
          <w:sz w:val="24"/>
          <w:szCs w:val="24"/>
        </w:rPr>
        <w:t>Art. 3º</w:t>
      </w:r>
      <w:r>
        <w:rPr>
          <w:rFonts w:cs="Arial" w:ascii="Arial" w:hAnsi="Arial"/>
          <w:sz w:val="24"/>
          <w:szCs w:val="24"/>
        </w:rPr>
        <w:t> Para obtenção dos subsídios previstos por esta lei, deverá o avicultor protocolar requerimento junto à Prefeitura Municipal, apresentando a Licença de Operação - LO, expedida pelo órgão ambiental competente, a declaração de integração fornecida pela empresa integradora onde conste, nos casos de ampliação, o número de aves que foi ampliado no projeto, laudo de conclusão da obra fornecido pela SMA, Certidão Negativa de Débitos para com o fisco municipal, termo de compromisso da água e as respectivas notas fiscais de compra de material de construção ou equipamentos, com valor no mínimo igual ao requerido.</w:t>
      </w:r>
    </w:p>
    <w:p>
      <w:pPr>
        <w:pStyle w:val="Normal"/>
        <w:spacing w:lineRule="auto" w:line="360"/>
        <w:jc w:val="both"/>
        <w:rPr>
          <w:rFonts w:ascii="Arial" w:hAnsi="Arial" w:cs="Arial"/>
          <w:sz w:val="24"/>
          <w:szCs w:val="24"/>
          <w:shd w:fill="FFFFFF" w:val="clear"/>
        </w:rPr>
      </w:pPr>
      <w:r>
        <w:rPr>
          <w:rFonts w:cs="Arial" w:ascii="Arial" w:hAnsi="Arial"/>
          <w:b/>
          <w:sz w:val="24"/>
          <w:szCs w:val="24"/>
          <w:shd w:fill="FFFFFF" w:val="clear"/>
        </w:rPr>
        <w:t>§ 1º</w:t>
      </w:r>
      <w:r>
        <w:rPr>
          <w:rFonts w:cs="Arial" w:ascii="Arial" w:hAnsi="Arial"/>
          <w:sz w:val="24"/>
          <w:szCs w:val="24"/>
          <w:shd w:fill="FFFFFF" w:val="clear"/>
        </w:rPr>
        <w:t xml:space="preserve"> Os avicultores que apresentarem Licença de Regularização de suas atividades não farão jus aos subsídios da presente lei.</w:t>
      </w:r>
    </w:p>
    <w:p>
      <w:pPr>
        <w:pStyle w:val="Normal"/>
        <w:spacing w:lineRule="auto" w:line="360"/>
        <w:jc w:val="both"/>
        <w:rPr>
          <w:rFonts w:ascii="Arial" w:hAnsi="Arial" w:cs="Arial"/>
          <w:sz w:val="24"/>
          <w:szCs w:val="24"/>
          <w:shd w:fill="FFFFFF" w:val="clear"/>
        </w:rPr>
      </w:pPr>
      <w:r>
        <w:rPr>
          <w:rFonts w:cs="Arial" w:ascii="Arial" w:hAnsi="Arial"/>
          <w:b/>
          <w:sz w:val="24"/>
          <w:szCs w:val="24"/>
          <w:shd w:fill="FFFFFF" w:val="clear"/>
        </w:rPr>
        <w:t>§ 2º</w:t>
      </w:r>
      <w:r>
        <w:rPr>
          <w:rFonts w:cs="Arial" w:ascii="Arial" w:hAnsi="Arial"/>
          <w:sz w:val="24"/>
          <w:szCs w:val="24"/>
          <w:shd w:fill="FFFFFF" w:val="clear"/>
        </w:rPr>
        <w:t xml:space="preserve"> Os recursos financeiros aos quais os avicultores façam jus com a edição desta lei, serão utilizados prioritariamente para construção de sistemas de captação e acumulação da água das chuvas do telhado dos aviários.</w:t>
      </w:r>
    </w:p>
    <w:p>
      <w:pPr>
        <w:pStyle w:val="Normal"/>
        <w:spacing w:lineRule="auto" w:line="360"/>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jc w:val="both"/>
        <w:rPr>
          <w:rFonts w:ascii="Arial" w:hAnsi="Arial" w:cs="Arial"/>
          <w:sz w:val="24"/>
          <w:szCs w:val="24"/>
          <w:shd w:fill="FFFFFF" w:val="clear"/>
        </w:rPr>
      </w:pPr>
      <w:r>
        <w:rPr>
          <w:rFonts w:cs="Arial" w:ascii="Arial" w:hAnsi="Arial"/>
          <w:b/>
          <w:sz w:val="24"/>
          <w:szCs w:val="24"/>
        </w:rPr>
        <w:t>Art. 4º</w:t>
      </w:r>
      <w:r>
        <w:rPr>
          <w:rFonts w:cs="Arial" w:ascii="Arial" w:hAnsi="Arial"/>
          <w:sz w:val="24"/>
          <w:szCs w:val="24"/>
          <w:shd w:fill="FFFFFF" w:val="clear"/>
        </w:rPr>
        <w:t> Só farão jus ao benefício regulamentado por esta Lei os empreendimentos cuja Licença de Instalação - LI tenha sido emitida após a data de 03 de janeiro de 2011.</w:t>
      </w:r>
    </w:p>
    <w:p>
      <w:pPr>
        <w:pStyle w:val="Normal"/>
        <w:spacing w:lineRule="auto" w:line="360"/>
        <w:jc w:val="both"/>
        <w:rPr>
          <w:rFonts w:ascii="Arial" w:hAnsi="Arial" w:cs="Arial"/>
          <w:sz w:val="24"/>
          <w:szCs w:val="24"/>
          <w:shd w:fill="FFFFFF" w:val="clear"/>
        </w:rPr>
      </w:pPr>
      <w:r>
        <w:rPr>
          <w:rFonts w:cs="Arial" w:ascii="Arial" w:hAnsi="Arial"/>
          <w:b/>
          <w:sz w:val="24"/>
          <w:szCs w:val="24"/>
          <w:shd w:fill="FFFFFF" w:val="clear"/>
        </w:rPr>
        <w:t>Parágrafo Único</w:t>
      </w:r>
      <w:r>
        <w:rPr>
          <w:rFonts w:cs="Arial" w:ascii="Arial" w:hAnsi="Arial"/>
          <w:sz w:val="24"/>
          <w:szCs w:val="24"/>
          <w:shd w:fill="FFFFFF" w:val="clear"/>
        </w:rPr>
        <w:t xml:space="preserve"> - Os empreendimentos cuja Licença de Instalação - LI tenha sido emitida até a data de 03 de janeiro de 2011, não serão amparados pela presente lei.</w:t>
      </w:r>
    </w:p>
    <w:p>
      <w:pPr>
        <w:pStyle w:val="Normal"/>
        <w:spacing w:lineRule="auto" w:line="360"/>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jc w:val="both"/>
        <w:rPr>
          <w:rFonts w:ascii="Arial" w:hAnsi="Arial" w:cs="Arial"/>
          <w:sz w:val="24"/>
          <w:szCs w:val="24"/>
          <w:shd w:fill="FFFFFF" w:val="clear"/>
        </w:rPr>
      </w:pPr>
      <w:r>
        <w:rPr>
          <w:rFonts w:cs="Arial" w:ascii="Arial" w:hAnsi="Arial"/>
          <w:b/>
          <w:sz w:val="24"/>
          <w:szCs w:val="24"/>
          <w:shd w:fill="FFFFFF" w:val="clear"/>
        </w:rPr>
        <w:t>Art. 5º</w:t>
      </w:r>
      <w:r>
        <w:rPr>
          <w:rFonts w:cs="Arial" w:ascii="Arial" w:hAnsi="Arial"/>
          <w:sz w:val="24"/>
          <w:szCs w:val="24"/>
          <w:shd w:fill="FFFFFF" w:val="clear"/>
        </w:rPr>
        <w:t xml:space="preserve"> Para ações de incentivo ao aumento/qualificação da produção avícola fica autorizada a cessão de implementos e equipamentos.</w:t>
      </w:r>
    </w:p>
    <w:p>
      <w:pPr>
        <w:pStyle w:val="Normal"/>
        <w:spacing w:lineRule="auto" w:line="360"/>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jc w:val="both"/>
        <w:rPr>
          <w:rFonts w:ascii="Arial" w:hAnsi="Arial" w:cs="Arial"/>
          <w:sz w:val="24"/>
          <w:szCs w:val="24"/>
          <w:shd w:fill="FFFFFF" w:val="clear"/>
        </w:rPr>
      </w:pPr>
      <w:r>
        <w:rPr>
          <w:rFonts w:cs="Arial" w:ascii="Arial" w:hAnsi="Arial"/>
          <w:b/>
          <w:sz w:val="24"/>
          <w:szCs w:val="24"/>
          <w:shd w:fill="FFFFFF" w:val="clear"/>
        </w:rPr>
        <w:t>Art. 6º</w:t>
      </w:r>
      <w:r>
        <w:rPr>
          <w:rFonts w:cs="Arial" w:ascii="Arial" w:hAnsi="Arial"/>
          <w:sz w:val="24"/>
          <w:szCs w:val="24"/>
          <w:shd w:fill="FFFFFF" w:val="clear"/>
        </w:rPr>
        <w:t xml:space="preserve"> Fica a Secretaria Municipal de Agricultura autorizada a custear despesas para realização de cursos de capacitação de agricultores, trabalhadores e profissionais técnicos da secretaria.</w:t>
      </w:r>
    </w:p>
    <w:p>
      <w:pPr>
        <w:pStyle w:val="Normal"/>
        <w:spacing w:lineRule="auto" w:line="360"/>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jc w:val="both"/>
        <w:rPr>
          <w:rFonts w:ascii="Arial" w:hAnsi="Arial" w:cs="Arial"/>
          <w:sz w:val="24"/>
          <w:szCs w:val="24"/>
          <w:shd w:fill="FFFFFF" w:val="clear"/>
        </w:rPr>
      </w:pPr>
      <w:r>
        <w:rPr>
          <w:rFonts w:cs="Arial" w:ascii="Arial" w:hAnsi="Arial"/>
          <w:b/>
          <w:sz w:val="24"/>
          <w:szCs w:val="24"/>
          <w:shd w:fill="FFFFFF" w:val="clear"/>
        </w:rPr>
        <w:t>Art. 7º</w:t>
      </w:r>
      <w:r>
        <w:rPr>
          <w:rFonts w:cs="Arial" w:ascii="Arial" w:hAnsi="Arial"/>
          <w:sz w:val="24"/>
          <w:szCs w:val="24"/>
          <w:shd w:fill="FFFFFF" w:val="clear"/>
        </w:rPr>
        <w:t xml:space="preserve"> Fica o Município autorizado a firmar contratos, parcerias ou convênios com empresas, indústrias e instituições de pesquisa na área da avicultura, com objetivo de qualificar e ampliar a produção avícola, bem como, produção e aplicação de novas tecnologias.</w:t>
      </w:r>
    </w:p>
    <w:p>
      <w:pPr>
        <w:pStyle w:val="Normal"/>
        <w:spacing w:lineRule="auto" w:line="360"/>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jc w:val="both"/>
        <w:rPr>
          <w:rFonts w:ascii="Arial" w:hAnsi="Arial" w:cs="Arial"/>
          <w:sz w:val="24"/>
          <w:szCs w:val="24"/>
          <w:shd w:fill="FFFFFF" w:val="clear"/>
        </w:rPr>
      </w:pPr>
      <w:r>
        <w:rPr>
          <w:rFonts w:cs="Arial" w:ascii="Arial" w:hAnsi="Arial"/>
          <w:b/>
          <w:sz w:val="24"/>
          <w:szCs w:val="24"/>
        </w:rPr>
        <w:t>Art. 8º</w:t>
      </w:r>
      <w:r>
        <w:rPr>
          <w:rFonts w:cs="Arial" w:ascii="Arial" w:hAnsi="Arial"/>
          <w:sz w:val="24"/>
          <w:szCs w:val="24"/>
          <w:shd w:fill="FFFFFF" w:val="clear"/>
        </w:rPr>
        <w:t> A despesa decorrente desta lei correrá por conta da seguinte dotação orçamentária: Unidade - Secretaria da Agricultura, Projeto Atividade 2.104 – Programa de Expansão de Rebanhos e produção de origem Animal, Elemento Despesa - 3.3.90.48.00.00.00.00.0000 - Outros Auxílios Financeiros a Pessoas Físicas.</w:t>
      </w:r>
    </w:p>
    <w:p>
      <w:pPr>
        <w:pStyle w:val="Normal"/>
        <w:spacing w:lineRule="auto" w:line="360"/>
        <w:jc w:val="both"/>
        <w:rPr>
          <w:rFonts w:ascii="Arial" w:hAnsi="Arial" w:cs="Arial"/>
          <w:sz w:val="24"/>
          <w:szCs w:val="24"/>
          <w:shd w:fill="FFFFFF" w:val="clear"/>
        </w:rPr>
      </w:pPr>
      <w:r>
        <w:rPr>
          <w:rFonts w:cs="Arial" w:ascii="Arial" w:hAnsi="Arial"/>
          <w:sz w:val="24"/>
          <w:szCs w:val="24"/>
          <w:shd w:fill="FFFFFF" w:val="clear"/>
        </w:rPr>
      </w:r>
    </w:p>
    <w:p>
      <w:pPr>
        <w:pStyle w:val="Normal"/>
        <w:spacing w:lineRule="auto" w:line="360"/>
        <w:jc w:val="both"/>
        <w:rPr>
          <w:rFonts w:ascii="Arial" w:hAnsi="Arial" w:cs="Arial"/>
          <w:bCs/>
          <w:kern w:val="2"/>
          <w:sz w:val="24"/>
          <w:szCs w:val="24"/>
        </w:rPr>
      </w:pPr>
      <w:r>
        <w:rPr>
          <w:rFonts w:cs="Arial" w:ascii="Arial" w:hAnsi="Arial"/>
          <w:b/>
          <w:sz w:val="24"/>
          <w:szCs w:val="24"/>
        </w:rPr>
        <w:t>Art. 9º</w:t>
      </w:r>
      <w:r>
        <w:rPr>
          <w:rFonts w:cs="Arial" w:ascii="Arial" w:hAnsi="Arial"/>
          <w:sz w:val="24"/>
          <w:szCs w:val="24"/>
          <w:shd w:fill="FFFFFF" w:val="clear"/>
        </w:rPr>
        <w:t xml:space="preserve"> Fica revogada a Lei Municipal nº </w:t>
      </w:r>
      <w:r>
        <w:rPr>
          <w:rFonts w:cs="Arial" w:ascii="Arial" w:hAnsi="Arial"/>
          <w:bCs/>
          <w:kern w:val="2"/>
          <w:sz w:val="24"/>
          <w:szCs w:val="24"/>
        </w:rPr>
        <w:t>4511, de 26 de abril de 2011.</w:t>
      </w:r>
    </w:p>
    <w:p>
      <w:pPr>
        <w:pStyle w:val="Normal"/>
        <w:spacing w:lineRule="auto" w:line="360"/>
        <w:jc w:val="both"/>
        <w:rPr>
          <w:rFonts w:ascii="Arial" w:hAnsi="Arial" w:cs="Arial"/>
          <w:bCs/>
          <w:kern w:val="2"/>
          <w:sz w:val="24"/>
          <w:szCs w:val="24"/>
        </w:rPr>
      </w:pPr>
      <w:r>
        <w:rPr>
          <w:rFonts w:cs="Arial" w:ascii="Arial" w:hAnsi="Arial"/>
          <w:bCs/>
          <w:kern w:val="2"/>
          <w:sz w:val="24"/>
          <w:szCs w:val="24"/>
        </w:rPr>
      </w:r>
    </w:p>
    <w:p>
      <w:pPr>
        <w:pStyle w:val="Normal"/>
        <w:spacing w:lineRule="auto" w:line="360"/>
        <w:jc w:val="both"/>
        <w:rPr>
          <w:rFonts w:ascii="Arial" w:hAnsi="Arial" w:cs="Arial"/>
          <w:sz w:val="24"/>
          <w:szCs w:val="24"/>
        </w:rPr>
      </w:pPr>
      <w:r>
        <w:rPr>
          <w:rFonts w:cs="Arial" w:ascii="Arial" w:hAnsi="Arial"/>
          <w:b/>
          <w:bCs/>
          <w:kern w:val="2"/>
          <w:sz w:val="24"/>
          <w:szCs w:val="24"/>
        </w:rPr>
        <w:t>Art.10</w:t>
      </w:r>
      <w:r>
        <w:rPr>
          <w:rFonts w:cs="Arial" w:ascii="Arial" w:hAnsi="Arial"/>
          <w:bCs/>
          <w:kern w:val="2"/>
          <w:sz w:val="24"/>
          <w:szCs w:val="24"/>
        </w:rPr>
        <w:t xml:space="preserve"> </w:t>
      </w:r>
      <w:r>
        <w:rPr>
          <w:rFonts w:cs="Arial" w:ascii="Arial" w:hAnsi="Arial"/>
          <w:sz w:val="24"/>
          <w:szCs w:val="24"/>
          <w:shd w:fill="FFFFFF" w:val="clear"/>
        </w:rPr>
        <w:t xml:space="preserve">Esta lei entra em vigor na data de sua </w:t>
      </w:r>
      <w:bookmarkStart w:id="0" w:name="_GoBack"/>
      <w:bookmarkEnd w:id="0"/>
      <w:r>
        <w:rPr>
          <w:rFonts w:cs="Arial" w:ascii="Arial" w:hAnsi="Arial"/>
          <w:sz w:val="24"/>
          <w:szCs w:val="24"/>
          <w:shd w:fill="FFFFFF" w:val="clear"/>
        </w:rPr>
        <w:t>publicação.</w:t>
      </w:r>
      <w:r>
        <w:rPr>
          <w:rFonts w:cs="Arial" w:ascii="Arial" w:hAnsi="Arial"/>
          <w:i/>
          <w:iCs/>
          <w:sz w:val="24"/>
          <w:szCs w:val="24"/>
          <w:shd w:fill="FFFFFF" w:val="clear"/>
        </w:rPr>
        <w:t xml:space="preserve"> ”</w:t>
      </w:r>
    </w:p>
    <w:p>
      <w:pPr>
        <w:pStyle w:val="NoSpacing"/>
        <w:tabs>
          <w:tab w:val="clear" w:pos="708"/>
          <w:tab w:val="left" w:pos="3402" w:leader="none"/>
        </w:tabs>
        <w:spacing w:lineRule="auto" w:line="276"/>
        <w:jc w:val="both"/>
        <w:rPr>
          <w:rFonts w:ascii="Arial" w:hAnsi="Arial" w:cs="Arial"/>
          <w:sz w:val="24"/>
          <w:szCs w:val="24"/>
        </w:rPr>
      </w:pPr>
      <w:r>
        <w:rPr>
          <w:rFonts w:cs="Arial" w:ascii="Arial" w:hAnsi="Arial"/>
          <w:sz w:val="24"/>
          <w:szCs w:val="24"/>
        </w:rPr>
      </w:r>
    </w:p>
    <w:p>
      <w:pPr>
        <w:pStyle w:val="NoSpacing"/>
        <w:tabs>
          <w:tab w:val="clear" w:pos="708"/>
          <w:tab w:val="left" w:pos="3402" w:leader="none"/>
        </w:tabs>
        <w:ind w:left="1134" w:firstLine="1134"/>
        <w:jc w:val="both"/>
        <w:rPr>
          <w:rFonts w:ascii="Arial" w:hAnsi="Arial" w:cs="Arial"/>
          <w:sz w:val="24"/>
          <w:szCs w:val="24"/>
          <w:lang w:eastAsia="en-US"/>
        </w:rPr>
      </w:pPr>
      <w:r>
        <w:rPr>
          <w:rFonts w:cs="Arial" w:ascii="Arial" w:hAnsi="Arial"/>
          <w:sz w:val="24"/>
          <w:szCs w:val="24"/>
          <w:lang w:eastAsia="en-US"/>
        </w:rPr>
      </w:r>
    </w:p>
    <w:p>
      <w:pPr>
        <w:pStyle w:val="Normal"/>
        <w:spacing w:lineRule="auto" w:line="360"/>
        <w:ind w:firstLine="851"/>
        <w:jc w:val="both"/>
        <w:rPr>
          <w:rFonts w:ascii="Arial" w:hAnsi="Arial" w:cs="Arial"/>
          <w:sz w:val="24"/>
          <w:szCs w:val="24"/>
        </w:rPr>
      </w:pPr>
      <w:r>
        <w:rPr>
          <w:rFonts w:cs="Arial" w:ascii="Arial" w:hAnsi="Arial"/>
          <w:sz w:val="24"/>
          <w:szCs w:val="24"/>
          <w:lang w:eastAsia="en-US"/>
        </w:rPr>
        <w:t xml:space="preserve">Atenciosamente, </w:t>
      </w:r>
    </w:p>
    <w:p>
      <w:pPr>
        <w:pStyle w:val="Normal"/>
        <w:spacing w:lineRule="auto" w:line="360"/>
        <w:ind w:firstLine="851"/>
        <w:jc w:val="both"/>
        <w:rPr>
          <w:rFonts w:ascii="Arial" w:hAnsi="Arial" w:cs="Arial"/>
          <w:sz w:val="24"/>
          <w:szCs w:val="24"/>
          <w:lang w:eastAsia="en-US"/>
        </w:rPr>
      </w:pPr>
      <w:r>
        <w:rPr>
          <w:rFonts w:cs="Arial" w:ascii="Arial" w:hAnsi="Arial"/>
          <w:sz w:val="24"/>
          <w:szCs w:val="24"/>
          <w:lang w:eastAsia="en-US"/>
        </w:rPr>
      </w:r>
    </w:p>
    <w:p>
      <w:pPr>
        <w:pStyle w:val="Normal"/>
        <w:widowControl w:val="false"/>
        <w:jc w:val="center"/>
        <w:rPr>
          <w:rFonts w:ascii="Arial" w:hAnsi="Arial" w:cs="Arial"/>
          <w:sz w:val="24"/>
          <w:szCs w:val="24"/>
        </w:rPr>
      </w:pPr>
      <w:r>
        <w:rPr>
          <w:rFonts w:eastAsia="Calibri" w:cs="Arial" w:ascii="Arial" w:hAnsi="Arial"/>
          <w:b/>
          <w:sz w:val="24"/>
          <w:szCs w:val="24"/>
        </w:rPr>
        <w:t>ARLEI LUÍS TOMAZONI</w:t>
      </w:r>
    </w:p>
    <w:p>
      <w:pPr>
        <w:pStyle w:val="Normal"/>
        <w:widowControl w:val="false"/>
        <w:jc w:val="center"/>
        <w:rPr>
          <w:rFonts w:ascii="Arial" w:hAnsi="Arial" w:cs="Arial"/>
          <w:sz w:val="24"/>
          <w:szCs w:val="24"/>
        </w:rPr>
      </w:pPr>
      <w:r>
        <w:rPr>
          <w:rFonts w:eastAsia="Calibri" w:cs="Arial" w:ascii="Arial" w:hAnsi="Arial"/>
          <w:b/>
          <w:sz w:val="24"/>
          <w:szCs w:val="24"/>
        </w:rPr>
        <w:t>PREFEITO MUNICIPAL DE TRÊS PASSOS</w:t>
      </w:r>
    </w:p>
    <w:p>
      <w:pPr>
        <w:pStyle w:val="Normal"/>
        <w:widowControl w:val="false"/>
        <w:tabs>
          <w:tab w:val="clear" w:pos="708"/>
          <w:tab w:val="left" w:pos="1950" w:leader="none"/>
        </w:tabs>
        <w:jc w:val="both"/>
        <w:rPr>
          <w:rFonts w:ascii="Arial" w:hAnsi="Arial" w:cs="Arial"/>
          <w:sz w:val="24"/>
          <w:szCs w:val="24"/>
        </w:rPr>
      </w:pPr>
      <w:r>
        <w:rPr>
          <w:rFonts w:cs="Arial" w:ascii="Arial" w:hAnsi="Arial"/>
          <w:sz w:val="24"/>
          <w:szCs w:val="24"/>
        </w:rPr>
      </w:r>
    </w:p>
    <w:p>
      <w:pPr>
        <w:pStyle w:val="Normal"/>
        <w:widowControl w:val="false"/>
        <w:tabs>
          <w:tab w:val="clear" w:pos="708"/>
          <w:tab w:val="left" w:pos="1950" w:leader="none"/>
        </w:tabs>
        <w:jc w:val="both"/>
        <w:rPr>
          <w:rFonts w:ascii="Arial" w:hAnsi="Arial" w:cs="Arial"/>
          <w:sz w:val="24"/>
          <w:szCs w:val="24"/>
        </w:rPr>
      </w:pPr>
      <w:r>
        <w:rPr>
          <w:rFonts w:cs="Arial" w:ascii="Arial" w:hAnsi="Arial"/>
          <w:sz w:val="24"/>
          <w:szCs w:val="24"/>
        </w:rPr>
      </w:r>
    </w:p>
    <w:p>
      <w:pPr>
        <w:pStyle w:val="Normal"/>
        <w:widowControl w:val="false"/>
        <w:tabs>
          <w:tab w:val="clear" w:pos="708"/>
          <w:tab w:val="left" w:pos="1950" w:leader="none"/>
        </w:tabs>
        <w:jc w:val="both"/>
        <w:rPr>
          <w:rFonts w:ascii="Arial" w:hAnsi="Arial" w:cs="Arial"/>
          <w:sz w:val="24"/>
          <w:szCs w:val="24"/>
        </w:rPr>
      </w:pPr>
      <w:r>
        <w:rPr>
          <w:rFonts w:cs="Arial" w:ascii="Arial" w:hAnsi="Arial"/>
          <w:sz w:val="24"/>
          <w:szCs w:val="24"/>
        </w:rPr>
        <w:t>Exmo. Sr.</w:t>
      </w:r>
    </w:p>
    <w:p>
      <w:pPr>
        <w:pStyle w:val="NoSpacing"/>
        <w:rPr>
          <w:rFonts w:ascii="Arial" w:hAnsi="Arial" w:cs="Arial"/>
          <w:sz w:val="24"/>
          <w:szCs w:val="24"/>
        </w:rPr>
      </w:pPr>
      <w:r>
        <w:rPr>
          <w:rFonts w:cs="Arial" w:ascii="Arial" w:hAnsi="Arial"/>
          <w:b/>
          <w:sz w:val="24"/>
          <w:szCs w:val="24"/>
        </w:rPr>
        <w:t xml:space="preserve">PAULO SATLER </w:t>
      </w:r>
    </w:p>
    <w:p>
      <w:pPr>
        <w:pStyle w:val="Normal"/>
        <w:widowControl w:val="false"/>
        <w:jc w:val="both"/>
        <w:rPr>
          <w:rFonts w:ascii="Arial" w:hAnsi="Arial" w:cs="Arial"/>
          <w:sz w:val="24"/>
          <w:szCs w:val="24"/>
        </w:rPr>
      </w:pPr>
      <w:r>
        <w:rPr>
          <w:rFonts w:cs="Arial" w:ascii="Arial" w:hAnsi="Arial"/>
          <w:sz w:val="24"/>
          <w:szCs w:val="24"/>
        </w:rPr>
        <w:t>Presidente da Câmara Municipal de Vereadores</w:t>
      </w:r>
    </w:p>
    <w:p>
      <w:pPr>
        <w:pStyle w:val="Normal"/>
        <w:widowControl w:val="false"/>
        <w:jc w:val="both"/>
        <w:rPr>
          <w:rFonts w:ascii="Arial" w:hAnsi="Arial" w:eastAsia="Calibri" w:cs="Arial"/>
          <w:b/>
          <w:b/>
          <w:sz w:val="24"/>
          <w:szCs w:val="24"/>
        </w:rPr>
      </w:pPr>
      <w:r>
        <w:rPr>
          <w:rFonts w:cs="Arial" w:ascii="Arial" w:hAnsi="Arial"/>
          <w:sz w:val="24"/>
          <w:szCs w:val="24"/>
        </w:rPr>
        <w:t>Três Passos – RS</w:t>
      </w:r>
    </w:p>
    <w:sectPr>
      <w:headerReference w:type="default" r:id="rId2"/>
      <w:type w:val="nextPage"/>
      <w:pgSz w:w="11906" w:h="16838"/>
      <w:pgMar w:left="1985" w:right="849" w:header="284" w:top="2127" w:footer="0" w:bottom="1276"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AR BERKLEY">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1"/>
      <w:keepNext w:val="true"/>
      <w:keepLines/>
      <w:spacing w:before="240" w:after="0"/>
      <w:outlineLvl w:val="0"/>
      <w:rPr/>
    </w:pPr>
    <w:r>
      <w:rPr/>
      <w:object w:dxaOrig="1275" w:dyaOrig="1530">
        <v:shape id="ole_rId1" style="position:absolute;margin-left:204.9pt;margin-top:-124.25pt;width:48.5pt;height:57.5pt;mso-position-horizontal-relative:text;mso-position-vertical-relative:text" o:ole="">
          <v:imagedata r:id="rId2" o:title=""/>
          <w10:wrap type="square"/>
        </v:shape>
        <o:OLEObject Type="Embed" ProgID="PBrush" ShapeID="ole_rId1" DrawAspect="Content" ObjectID="_479377490" r:id="rId1"/>
      </w:object>
    </w:r>
  </w:p>
  <w:p>
    <w:pPr>
      <w:pStyle w:val="Ttulo1"/>
      <w:rPr/>
    </w:pPr>
    <w:r>
      <w:rPr/>
    </w:r>
  </w:p>
  <w:p>
    <w:pPr>
      <w:pStyle w:val="NoSpacing"/>
      <w:jc w:val="center"/>
      <w:rPr>
        <w:rFonts w:ascii="AR BERKLEY" w:hAnsi="AR BERKLEY"/>
        <w:sz w:val="40"/>
        <w:szCs w:val="40"/>
      </w:rPr>
    </w:pPr>
    <w:r>
      <w:rPr>
        <w:rFonts w:ascii="AR BERKLEY" w:hAnsi="AR BERKLEY"/>
        <w:sz w:val="40"/>
        <w:szCs w:val="40"/>
      </w:rPr>
    </w:r>
  </w:p>
  <w:p>
    <w:pPr>
      <w:pStyle w:val="NoSpacing"/>
      <w:jc w:val="center"/>
      <w:rPr>
        <w:rFonts w:ascii="AR BERKLEY" w:hAnsi="AR BERKLEY"/>
        <w:sz w:val="40"/>
        <w:szCs w:val="40"/>
      </w:rPr>
    </w:pPr>
    <w:r>
      <w:rPr>
        <w:rFonts w:ascii="AR BERKLEY" w:hAnsi="AR BERKLEY"/>
        <w:sz w:val="40"/>
        <w:szCs w:val="40"/>
      </w:rPr>
      <w:t>Município de Três Passos</w:t>
    </w:r>
  </w:p>
  <w:p>
    <w:pPr>
      <w:pStyle w:val="NoSpacing"/>
      <w:jc w:val="center"/>
      <w:rPr>
        <w:rFonts w:ascii="AR BERKLEY" w:hAnsi="AR BERKLEY"/>
        <w:sz w:val="40"/>
        <w:szCs w:val="40"/>
      </w:rPr>
    </w:pPr>
    <w:r>
      <w:rPr>
        <w:rFonts w:ascii="AR BERKLEY" w:hAnsi="AR BERKLEY"/>
        <w:sz w:val="40"/>
        <w:szCs w:val="40"/>
      </w:rPr>
      <w:t>Poder Executivo</w:t>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9200d"/>
    <w:pPr>
      <w:widowControl/>
      <w:suppressAutoHyphens w:val="true"/>
      <w:bidi w:val="0"/>
      <w:spacing w:before="0" w:after="0"/>
      <w:jc w:val="left"/>
    </w:pPr>
    <w:rPr>
      <w:rFonts w:ascii="Times New Roman" w:hAnsi="Times New Roman" w:eastAsia="Times New Roman" w:cs="Times New Roman"/>
      <w:color w:val="auto"/>
      <w:kern w:val="0"/>
      <w:sz w:val="20"/>
      <w:szCs w:val="20"/>
      <w:lang w:eastAsia="pt-BR" w:val="pt-BR" w:bidi="ar-SA"/>
    </w:rPr>
  </w:style>
  <w:style w:type="paragraph" w:styleId="Ttulo1">
    <w:name w:val="Heading 1"/>
    <w:basedOn w:val="Normal"/>
    <w:next w:val="Normal"/>
    <w:link w:val="Ttulo1Char"/>
    <w:uiPriority w:val="9"/>
    <w:qFormat/>
    <w:rsid w:val="000e6700"/>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Ttulo2">
    <w:name w:val="Heading 2"/>
    <w:basedOn w:val="Normal"/>
    <w:next w:val="Normal"/>
    <w:link w:val="Ttulo2Char"/>
    <w:unhideWhenUsed/>
    <w:qFormat/>
    <w:rsid w:val="006f4765"/>
    <w:pPr>
      <w:keepNext w:val="true"/>
      <w:spacing w:before="240" w:after="60"/>
      <w:outlineLvl w:val="1"/>
    </w:pPr>
    <w:rPr>
      <w:rFonts w:ascii="Calibri Light" w:hAnsi="Calibri Light"/>
      <w:b/>
      <w:bCs/>
      <w:i/>
      <w:iCs/>
      <w:sz w:val="28"/>
      <w:szCs w:val="28"/>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Textodebalo"/>
    <w:uiPriority w:val="99"/>
    <w:semiHidden/>
    <w:qFormat/>
    <w:rsid w:val="00e37aae"/>
    <w:rPr>
      <w:rFonts w:ascii="Segoe UI" w:hAnsi="Segoe UI" w:eastAsia="Times New Roman" w:cs="Segoe UI"/>
      <w:sz w:val="18"/>
      <w:szCs w:val="18"/>
      <w:lang w:eastAsia="pt-BR"/>
    </w:rPr>
  </w:style>
  <w:style w:type="character" w:styleId="Ttulo2Char" w:customStyle="1">
    <w:name w:val="Título 2 Char"/>
    <w:basedOn w:val="DefaultParagraphFont"/>
    <w:link w:val="Ttulo2"/>
    <w:qFormat/>
    <w:rsid w:val="006f4765"/>
    <w:rPr>
      <w:rFonts w:ascii="Calibri Light" w:hAnsi="Calibri Light" w:eastAsia="Times New Roman" w:cs="Times New Roman"/>
      <w:b/>
      <w:bCs/>
      <w:i/>
      <w:iCs/>
      <w:sz w:val="28"/>
      <w:szCs w:val="28"/>
      <w:lang w:eastAsia="pt-BR"/>
    </w:rPr>
  </w:style>
  <w:style w:type="character" w:styleId="TextodenotaderodapChar" w:customStyle="1">
    <w:name w:val="Texto de nota de rodapé Char"/>
    <w:basedOn w:val="DefaultParagraphFont"/>
    <w:link w:val="Textodenotaderodap"/>
    <w:semiHidden/>
    <w:qFormat/>
    <w:rsid w:val="006f4765"/>
    <w:rPr>
      <w:rFonts w:ascii="Arial" w:hAnsi="Arial" w:eastAsia="Times New Roman" w:cs="Times New Roman"/>
      <w:sz w:val="20"/>
      <w:szCs w:val="20"/>
      <w:lang w:eastAsia="pt-BR"/>
    </w:rPr>
  </w:style>
  <w:style w:type="character" w:styleId="Ncoradanotaderodap" w:customStyle="1">
    <w:name w:val="Âncora da nota de rodapé"/>
    <w:rPr>
      <w:vertAlign w:val="superscript"/>
    </w:rPr>
  </w:style>
  <w:style w:type="character" w:styleId="FootnoteCharacters" w:customStyle="1">
    <w:name w:val="Footnote Characters"/>
    <w:semiHidden/>
    <w:qFormat/>
    <w:rsid w:val="006f4765"/>
    <w:rPr>
      <w:vertAlign w:val="superscript"/>
    </w:rPr>
  </w:style>
  <w:style w:type="character" w:styleId="CorpodetextoChar" w:customStyle="1">
    <w:name w:val="Corpo de texto Char"/>
    <w:basedOn w:val="DefaultParagraphFont"/>
    <w:link w:val="Corpodetexto"/>
    <w:qFormat/>
    <w:rsid w:val="006f4765"/>
    <w:rPr>
      <w:rFonts w:ascii="Arial" w:hAnsi="Arial" w:eastAsia="Times New Roman" w:cs="Times New Roman"/>
      <w:szCs w:val="20"/>
      <w:lang w:eastAsia="pt-BR"/>
    </w:rPr>
  </w:style>
  <w:style w:type="character" w:styleId="RecuodecorpodetextoChar" w:customStyle="1">
    <w:name w:val="Recuo de corpo de texto Char"/>
    <w:basedOn w:val="DefaultParagraphFont"/>
    <w:link w:val="Recuodecorpodetexto"/>
    <w:qFormat/>
    <w:rsid w:val="006f4765"/>
    <w:rPr>
      <w:rFonts w:ascii="Arial" w:hAnsi="Arial" w:eastAsia="Times New Roman" w:cs="Times New Roman"/>
      <w:szCs w:val="20"/>
      <w:lang w:eastAsia="pt-BR"/>
    </w:rPr>
  </w:style>
  <w:style w:type="character" w:styleId="CabealhoChar" w:customStyle="1">
    <w:name w:val="Cabeçalho Char"/>
    <w:basedOn w:val="DefaultParagraphFont"/>
    <w:link w:val="Cabealho"/>
    <w:uiPriority w:val="99"/>
    <w:qFormat/>
    <w:rsid w:val="00654765"/>
    <w:rPr>
      <w:rFonts w:ascii="Times New Roman" w:hAnsi="Times New Roman" w:eastAsia="Times New Roman" w:cs="Times New Roman"/>
      <w:sz w:val="20"/>
      <w:szCs w:val="20"/>
      <w:lang w:eastAsia="pt-BR"/>
    </w:rPr>
  </w:style>
  <w:style w:type="character" w:styleId="RodapChar" w:customStyle="1">
    <w:name w:val="Rodapé Char"/>
    <w:basedOn w:val="DefaultParagraphFont"/>
    <w:link w:val="Rodap"/>
    <w:uiPriority w:val="99"/>
    <w:qFormat/>
    <w:rsid w:val="00654765"/>
    <w:rPr>
      <w:rFonts w:ascii="Times New Roman" w:hAnsi="Times New Roman" w:eastAsia="Times New Roman" w:cs="Times New Roman"/>
      <w:sz w:val="20"/>
      <w:szCs w:val="20"/>
      <w:lang w:eastAsia="pt-BR"/>
    </w:rPr>
  </w:style>
  <w:style w:type="character" w:styleId="Appleconvertedspace" w:customStyle="1">
    <w:name w:val="apple-converted-space"/>
    <w:qFormat/>
    <w:rsid w:val="00597bb5"/>
    <w:rPr/>
  </w:style>
  <w:style w:type="character" w:styleId="LinkdaInternet" w:customStyle="1">
    <w:name w:val="Link da Internet"/>
    <w:uiPriority w:val="99"/>
    <w:semiHidden/>
    <w:unhideWhenUsed/>
    <w:rsid w:val="00597bb5"/>
    <w:rPr>
      <w:color w:val="0000FF"/>
      <w:u w:val="single"/>
    </w:rPr>
  </w:style>
  <w:style w:type="character" w:styleId="Label" w:customStyle="1">
    <w:name w:val="label"/>
    <w:basedOn w:val="DefaultParagraphFont"/>
    <w:qFormat/>
    <w:rsid w:val="000f5c8a"/>
    <w:rPr/>
  </w:style>
  <w:style w:type="character" w:styleId="Corpodetexto3Char" w:customStyle="1">
    <w:name w:val="Corpo de texto 3 Char"/>
    <w:basedOn w:val="DefaultParagraphFont"/>
    <w:link w:val="Corpodetexto3"/>
    <w:uiPriority w:val="99"/>
    <w:qFormat/>
    <w:rsid w:val="00f45fed"/>
    <w:rPr>
      <w:rFonts w:ascii="Times New Roman" w:hAnsi="Times New Roman" w:eastAsia="Times New Roman" w:cs="Times New Roman"/>
      <w:sz w:val="16"/>
      <w:szCs w:val="16"/>
      <w:lang w:eastAsia="pt-BR"/>
    </w:rPr>
  </w:style>
  <w:style w:type="character" w:styleId="Ttulo1Char" w:customStyle="1">
    <w:name w:val="Título 1 Char"/>
    <w:basedOn w:val="DefaultParagraphFont"/>
    <w:link w:val="Ttulo1"/>
    <w:uiPriority w:val="9"/>
    <w:qFormat/>
    <w:rsid w:val="000e6700"/>
    <w:rPr>
      <w:rFonts w:ascii="Calibri Light" w:hAnsi="Calibri Light" w:eastAsia="" w:cs="" w:asciiTheme="majorHAnsi" w:cstheme="majorBidi" w:eastAsiaTheme="majorEastAsia" w:hAnsiTheme="majorHAnsi"/>
      <w:color w:val="2E74B5" w:themeColor="accent1" w:themeShade="bf"/>
      <w:sz w:val="32"/>
      <w:szCs w:val="32"/>
      <w:lang w:eastAsia="pt-BR"/>
    </w:rPr>
  </w:style>
  <w:style w:type="character" w:styleId="Badge" w:customStyle="1">
    <w:name w:val="badge"/>
    <w:basedOn w:val="DefaultParagraphFont"/>
    <w:qFormat/>
    <w:rsid w:val="00fe74e5"/>
    <w:rPr/>
  </w:style>
  <w:style w:type="character" w:styleId="Nfase">
    <w:name w:val="Ênfase"/>
    <w:uiPriority w:val="20"/>
    <w:qFormat/>
    <w:rsid w:val="00ae1c3f"/>
    <w:rPr>
      <w:i/>
      <w:iCs/>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rsid w:val="006f4765"/>
    <w:pPr>
      <w:tabs>
        <w:tab w:val="clear" w:pos="708"/>
        <w:tab w:val="left" w:pos="1418" w:leader="none"/>
      </w:tabs>
      <w:ind w:right="57" w:hanging="0"/>
      <w:jc w:val="both"/>
    </w:pPr>
    <w:rPr>
      <w:rFonts w:ascii="Arial" w:hAnsi="Arial"/>
      <w:sz w:val="22"/>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BalloonText">
    <w:name w:val="Balloon Text"/>
    <w:basedOn w:val="Normal"/>
    <w:link w:val="TextodebaloChar"/>
    <w:uiPriority w:val="99"/>
    <w:semiHidden/>
    <w:unhideWhenUsed/>
    <w:qFormat/>
    <w:rsid w:val="00e37aae"/>
    <w:pPr/>
    <w:rPr>
      <w:rFonts w:ascii="Segoe UI" w:hAnsi="Segoe UI" w:cs="Segoe UI"/>
      <w:sz w:val="18"/>
      <w:szCs w:val="18"/>
    </w:rPr>
  </w:style>
  <w:style w:type="paragraph" w:styleId="Notaderodap">
    <w:name w:val="Footnote Text"/>
    <w:basedOn w:val="Normal"/>
    <w:link w:val="TextodenotaderodapChar"/>
    <w:semiHidden/>
    <w:rsid w:val="006f4765"/>
    <w:pPr/>
    <w:rPr>
      <w:rFonts w:ascii="Arial" w:hAnsi="Arial"/>
    </w:rPr>
  </w:style>
  <w:style w:type="paragraph" w:styleId="Corpodotextorecuado">
    <w:name w:val="Body Text Indent"/>
    <w:basedOn w:val="Normal"/>
    <w:link w:val="RecuodecorpodetextoChar"/>
    <w:rsid w:val="006f4765"/>
    <w:pPr>
      <w:tabs>
        <w:tab w:val="clear" w:pos="708"/>
        <w:tab w:val="left" w:pos="1418" w:leader="none"/>
      </w:tabs>
      <w:ind w:right="57" w:firstLine="708"/>
      <w:jc w:val="both"/>
    </w:pPr>
    <w:rPr>
      <w:rFonts w:ascii="Arial" w:hAnsi="Arial"/>
      <w:sz w:val="22"/>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654765"/>
    <w:pPr>
      <w:tabs>
        <w:tab w:val="clear" w:pos="708"/>
        <w:tab w:val="center" w:pos="4252" w:leader="none"/>
        <w:tab w:val="right" w:pos="8504" w:leader="none"/>
      </w:tabs>
    </w:pPr>
    <w:rPr/>
  </w:style>
  <w:style w:type="paragraph" w:styleId="Rodap">
    <w:name w:val="Footer"/>
    <w:basedOn w:val="Normal"/>
    <w:link w:val="RodapChar"/>
    <w:uiPriority w:val="99"/>
    <w:unhideWhenUsed/>
    <w:rsid w:val="00654765"/>
    <w:pPr>
      <w:tabs>
        <w:tab w:val="clear" w:pos="708"/>
        <w:tab w:val="center" w:pos="4252" w:leader="none"/>
        <w:tab w:val="right" w:pos="8504" w:leader="none"/>
      </w:tabs>
    </w:pPr>
    <w:rPr/>
  </w:style>
  <w:style w:type="paragraph" w:styleId="NoSpacing">
    <w:name w:val="No Spacing"/>
    <w:qFormat/>
    <w:rsid w:val="007d26d3"/>
    <w:pPr>
      <w:widowControl/>
      <w:suppressAutoHyphens w:val="true"/>
      <w:bidi w:val="0"/>
      <w:spacing w:before="0" w:after="0"/>
      <w:jc w:val="left"/>
    </w:pPr>
    <w:rPr>
      <w:rFonts w:ascii="Times New Roman" w:hAnsi="Times New Roman" w:eastAsia="Times New Roman" w:cs="Times New Roman"/>
      <w:color w:val="auto"/>
      <w:kern w:val="0"/>
      <w:sz w:val="20"/>
      <w:szCs w:val="20"/>
      <w:lang w:eastAsia="pt-BR" w:val="pt-BR" w:bidi="ar-SA"/>
    </w:rPr>
  </w:style>
  <w:style w:type="paragraph" w:styleId="NormalWeb">
    <w:name w:val="Normal (Web)"/>
    <w:basedOn w:val="Normal"/>
    <w:unhideWhenUsed/>
    <w:qFormat/>
    <w:rsid w:val="007a5017"/>
    <w:pPr/>
    <w:rPr>
      <w:sz w:val="24"/>
      <w:szCs w:val="24"/>
    </w:rPr>
  </w:style>
  <w:style w:type="paragraph" w:styleId="ListParagraph">
    <w:name w:val="List Paragraph"/>
    <w:basedOn w:val="Normal"/>
    <w:uiPriority w:val="34"/>
    <w:qFormat/>
    <w:rsid w:val="00d05fa7"/>
    <w:pPr>
      <w:spacing w:lineRule="auto" w:line="276" w:before="0" w:after="200"/>
      <w:ind w:left="720" w:hanging="0"/>
      <w:contextualSpacing/>
    </w:pPr>
    <w:rPr>
      <w:rFonts w:ascii="Calibri" w:hAnsi="Calibri" w:eastAsia="" w:cs="" w:asciiTheme="minorHAnsi" w:cstheme="minorBidi" w:eastAsiaTheme="minorEastAsia" w:hAnsiTheme="minorHAnsi"/>
      <w:sz w:val="22"/>
      <w:szCs w:val="22"/>
    </w:rPr>
  </w:style>
  <w:style w:type="paragraph" w:styleId="BodyText3">
    <w:name w:val="Body Text 3"/>
    <w:basedOn w:val="Normal"/>
    <w:link w:val="Corpodetexto3Char"/>
    <w:uiPriority w:val="99"/>
    <w:unhideWhenUsed/>
    <w:qFormat/>
    <w:rsid w:val="00f45fed"/>
    <w:pPr>
      <w:spacing w:before="0" w:after="120"/>
    </w:pPr>
    <w:rPr>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dd220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6515-066A-43EE-B5D4-6ED5E7DD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Application>LibreOffice/7.0.1.2$Windows_X86_64 LibreOffice_project/7cbcfc562f6eb6708b5ff7d7397325de9e764452</Application>
  <Pages>4</Pages>
  <Words>896</Words>
  <Characters>4756</Characters>
  <CharactersWithSpaces>5647</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2021-10-15T19:12:00Z</dcterms:created>
  <dc:creator>TecleEnter</dc:creator>
  <dc:description/>
  <dc:language>pt-BR</dc:language>
  <cp:lastModifiedBy>TecleEnter</cp:lastModifiedBy>
  <cp:lastPrinted>2021-11-19T12:02:00Z</cp:lastPrinted>
  <dcterms:modified xsi:type="dcterms:W3CDTF">2021-11-19T12:07:00Z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