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183</w:t>
      </w:r>
      <w:r>
        <w:rPr/>
        <w:t>/2021</w:t>
        <w:tab/>
        <w:tab/>
        <w:tab/>
        <w:tab/>
      </w:r>
      <w:r>
        <w:rPr>
          <w:b/>
        </w:rPr>
        <w:t>Data:</w:t>
      </w:r>
      <w:r>
        <w:rPr/>
        <w:t xml:space="preserve"> </w:t>
      </w:r>
      <w:r>
        <w:rPr/>
        <w:t>4</w:t>
      </w:r>
      <w:r>
        <w:rPr/>
        <w:t xml:space="preserve"> de </w:t>
      </w:r>
      <w:r>
        <w:rPr>
          <w:rFonts w:eastAsia="Times New Roman" w:cs="Times New Roman"/>
          <w:sz w:val="24"/>
          <w:szCs w:val="24"/>
          <w:lang w:eastAsia="pt-BR"/>
        </w:rPr>
        <w:t>outubro</w:t>
      </w:r>
      <w:r>
        <w:rPr/>
        <w:t xml:space="preserve"> de 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/>
        <w:t xml:space="preserve">Legislativa </w:t>
        <w:tab/>
        <w:tab/>
        <w:tab/>
        <w:tab/>
      </w:r>
      <w:r>
        <w:rPr>
          <w:b/>
        </w:rPr>
        <w:t>Autor</w:t>
      </w:r>
      <w:r>
        <w:rPr/>
        <w:t xml:space="preserve">: </w:t>
      </w:r>
      <w:r>
        <w:rPr>
          <w:rFonts w:eastAsia="Times New Roman" w:cs="Times New Roman"/>
          <w:sz w:val="24"/>
          <w:szCs w:val="24"/>
          <w:lang w:eastAsia="pt-BR"/>
        </w:rPr>
        <w:t>Diego Hider Maciel</w:t>
      </w:r>
      <w:r>
        <w:rPr/>
        <w:tab/>
      </w:r>
    </w:p>
    <w:p>
      <w:pPr>
        <w:pStyle w:val="Corpodotextorecuado"/>
        <w:ind w:left="3238" w:hanging="3238"/>
        <w:rPr/>
      </w:pPr>
      <w:r>
        <w:rPr>
          <w:b/>
        </w:rPr>
        <w:t xml:space="preserve">Relator: </w:t>
      </w:r>
      <w:r>
        <w:rPr>
          <w:rFonts w:eastAsia="Times New Roman" w:cs="Times New Roman"/>
          <w:sz w:val="24"/>
          <w:szCs w:val="24"/>
          <w:lang w:eastAsia="pt-BR"/>
        </w:rPr>
        <w:t>Diego Hider Maciel</w:t>
      </w:r>
      <w:r>
        <w:rPr>
          <w:b/>
        </w:rPr>
        <w:tab/>
      </w:r>
      <w:r>
        <w:rPr/>
        <w:tab/>
        <w:tab/>
        <w:tab/>
      </w:r>
      <w:r>
        <w:rPr>
          <w:b/>
        </w:rPr>
        <w:t>Conclusão do Voto:</w:t>
      </w:r>
      <w:r>
        <w:rPr/>
        <w:t xml:space="preserve"> Favorável</w:t>
      </w:r>
    </w:p>
    <w:p>
      <w:pPr>
        <w:pStyle w:val="Corpodotextorecuado"/>
        <w:ind w:left="3238" w:hanging="3238"/>
        <w:jc w:val="both"/>
        <w:rPr>
          <w:bCs/>
        </w:rPr>
      </w:pPr>
      <w:r>
        <w:rPr>
          <w:b/>
          <w:bCs/>
        </w:rPr>
        <w:t>Projeto de Lei Legislativa n</w:t>
      </w:r>
      <w:r>
        <w:rPr>
          <w:b/>
          <w:bCs/>
          <w:strike/>
        </w:rPr>
        <w:t>º</w:t>
      </w:r>
      <w:r>
        <w:rPr>
          <w:b/>
          <w:bCs/>
        </w:rPr>
        <w:t>:</w:t>
      </w:r>
      <w:r>
        <w:rPr>
          <w:bCs/>
        </w:rPr>
        <w:t xml:space="preserve"> 1</w:t>
      </w:r>
      <w:r>
        <w:rPr>
          <w:bCs/>
        </w:rPr>
        <w:t>7</w:t>
      </w:r>
      <w:r>
        <w:rPr>
          <w:bCs/>
        </w:rPr>
        <w:t>/2021</w:t>
      </w:r>
    </w:p>
    <w:p>
      <w:pPr>
        <w:pStyle w:val="Corpodotextorecuado"/>
        <w:ind w:left="3238" w:hanging="3238"/>
        <w:jc w:val="both"/>
        <w:rPr>
          <w:bCs/>
        </w:rPr>
      </w:pPr>
      <w:r>
        <w:rPr/>
      </w:r>
    </w:p>
    <w:p>
      <w:pPr>
        <w:pStyle w:val="Corpodotextorecuado"/>
        <w:ind w:left="1701" w:hanging="0"/>
        <w:jc w:val="both"/>
        <w:rPr>
          <w:bCs/>
        </w:rPr>
      </w:pPr>
      <w:r>
        <w:rPr>
          <w:bCs/>
        </w:rPr>
        <w:t>Ementa: Denomina como Escola Municipal de Educação Infantil Professora Marlene Leonhardt, o educandário que será edificado no Bairro Santa Inês, na Avenida Perimetral, n° 1480, Três Passos/RS.</w:t>
      </w:r>
    </w:p>
    <w:p>
      <w:pPr>
        <w:pStyle w:val="Corpodotextorecuado"/>
        <w:ind w:left="1701" w:hanging="0"/>
        <w:jc w:val="both"/>
        <w:rPr>
          <w:bCs/>
        </w:rPr>
      </w:pPr>
      <w:r>
        <w:rPr>
          <w:bCs/>
        </w:rPr>
      </w:r>
    </w:p>
    <w:p>
      <w:pPr>
        <w:pStyle w:val="Normal"/>
        <w:ind w:firstLine="708"/>
        <w:jc w:val="both"/>
        <w:rPr/>
      </w:pPr>
      <w:r>
        <w:rPr/>
        <w:t>A Comissão de Constituição, Redação e Bem-Estar Social, por seus membros, emite parecer ao projeto supracitado, conforme segue: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  <w:t>Relatório: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O Projeto </w:t>
      </w:r>
      <w:r>
        <w:rPr>
          <w:bCs/>
        </w:rPr>
        <w:t xml:space="preserve">de lei </w:t>
      </w:r>
      <w:r>
        <w:rPr>
          <w:bCs/>
        </w:rPr>
        <w:t xml:space="preserve">de origem no </w:t>
      </w:r>
      <w:r>
        <w:rPr>
          <w:rFonts w:eastAsia="Times New Roman" w:cs="Times New Roman"/>
          <w:bCs/>
          <w:sz w:val="24"/>
          <w:szCs w:val="24"/>
          <w:lang w:eastAsia="pt-BR"/>
        </w:rPr>
        <w:t>Legislativo</w:t>
      </w:r>
      <w:r>
        <w:rPr>
          <w:bCs/>
        </w:rPr>
        <w:t xml:space="preserve"> Municipal foi lido na sessão </w:t>
      </w:r>
      <w:r>
        <w:rPr>
          <w:rFonts w:eastAsia="Times New Roman" w:cs="Times New Roman"/>
          <w:bCs/>
          <w:sz w:val="24"/>
          <w:szCs w:val="24"/>
          <w:lang w:eastAsia="pt-BR"/>
        </w:rPr>
        <w:t>ordinária</w:t>
      </w:r>
      <w:r>
        <w:rPr>
          <w:bCs/>
        </w:rPr>
        <w:t xml:space="preserve"> do dia </w:t>
      </w:r>
      <w:r>
        <w:rPr>
          <w:rFonts w:eastAsia="Times New Roman" w:cs="Times New Roman"/>
          <w:bCs/>
          <w:sz w:val="24"/>
          <w:szCs w:val="24"/>
          <w:lang w:eastAsia="pt-BR"/>
        </w:rPr>
        <w:t>13/10/2021.</w:t>
      </w:r>
    </w:p>
    <w:p>
      <w:pPr>
        <w:pStyle w:val="Normal"/>
        <w:ind w:firstLine="708"/>
        <w:jc w:val="both"/>
        <w:rPr>
          <w:bCs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bCs/>
        </w:rPr>
        <w:t xml:space="preserve">Solicitou-se orientação técnica, a qual </w:t>
      </w:r>
      <w:r>
        <w:rPr/>
        <w:t xml:space="preserve">destacou que </w:t>
      </w:r>
      <w:r>
        <w:rPr/>
        <w:t>p</w:t>
      </w:r>
      <w:r>
        <w:rPr/>
        <w:t xml:space="preserve">reliminarmente, quanto </w:t>
      </w:r>
      <w:r>
        <w:rPr/>
        <w:t>à</w:t>
      </w:r>
      <w:r>
        <w:rPr/>
        <w:t xml:space="preserve"> iniciativa legislativa, verifica-se que a mesma surge no Poder Legislativo, propulsada por parlamentar, não havendo empecilhos eis que a Lei Orgânica Municipal estabelece a referida possibilidade.</w:t>
      </w:r>
    </w:p>
    <w:p>
      <w:pPr>
        <w:pStyle w:val="Normal"/>
        <w:ind w:firstLine="708"/>
        <w:jc w:val="both"/>
        <w:rPr/>
      </w:pPr>
      <w:r>
        <w:rPr/>
        <w:t xml:space="preserve">Não obstante, em que pese a matéria relativa </w:t>
      </w:r>
      <w:r>
        <w:rPr/>
        <w:t>à</w:t>
      </w:r>
      <w:r>
        <w:rPr/>
        <w:t xml:space="preserve"> denominação de próprios e logradouros municipais esteja disponível para impulso do respectivo processo legislativo tanto pela Câmara Municipal como Prefeito, cumpre chamar a atenção para o </w:t>
      </w:r>
      <w:r>
        <w:rPr/>
        <w:t>que o</w:t>
      </w:r>
      <w:r>
        <w:rPr/>
        <w:t xml:space="preserve"> Supremo Tribunal Federal decidiu no Tema de Repercussão Geral 1.070:</w:t>
      </w:r>
    </w:p>
    <w:p>
      <w:pPr>
        <w:pStyle w:val="Normal"/>
        <w:widowControl/>
        <w:bidi w:val="0"/>
        <w:spacing w:lineRule="auto" w:line="240" w:before="0" w:after="0"/>
        <w:ind w:left="680" w:right="0" w:hanging="0"/>
        <w:jc w:val="both"/>
        <w:rPr/>
      </w:pPr>
      <w:r>
        <w:rPr>
          <w:sz w:val="22"/>
          <w:szCs w:val="22"/>
        </w:rPr>
        <w:t>“</w:t>
      </w:r>
      <w:r>
        <w:rPr>
          <w:sz w:val="22"/>
          <w:szCs w:val="22"/>
        </w:rPr>
        <w:t xml:space="preserve">É comum aos poderes Executivo (decreto) e Legislativo (lei formal) a competência destinada 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denominação de próprios, vias e logradouros públicos e suas alterações, cada qual no âmbito de suas atribuições. (RE 1151237).”</w:t>
      </w:r>
    </w:p>
    <w:p>
      <w:pPr>
        <w:pStyle w:val="Normal"/>
        <w:ind w:firstLine="708"/>
        <w:jc w:val="both"/>
        <w:rPr/>
      </w:pPr>
      <w:r>
        <w:rPr/>
        <w:t xml:space="preserve">Com efeito, restou consolidado pelo STF, em sede de repercussão geral, entendimento no sentido de que compete privativamente a cada um dos poderes denominar próprios municipais, que estejam vinculados </w:t>
      </w:r>
      <w:r>
        <w:rPr/>
        <w:t>à</w:t>
      </w:r>
      <w:r>
        <w:rPr/>
        <w:t>s respectivas estruturas administrativas.</w:t>
      </w:r>
    </w:p>
    <w:p>
      <w:pPr>
        <w:pStyle w:val="Normal"/>
        <w:ind w:firstLine="708"/>
        <w:jc w:val="both"/>
        <w:rPr/>
      </w:pPr>
      <w:r>
        <w:rPr/>
        <w:t xml:space="preserve">Assim, sendo o próprio que se pretende denominar vinculado </w:t>
      </w:r>
      <w:r>
        <w:rPr/>
        <w:t>à</w:t>
      </w:r>
      <w:r>
        <w:rPr/>
        <w:t xml:space="preserve"> estrutura do Poder Executivo, pela orientação jurisprudencial do STF, a competência é Privativa do Prefeito, devendo ser regulamentada mediante Decreto.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b/>
          <w:b/>
          <w:bCs/>
        </w:rPr>
      </w:pPr>
      <w:r>
        <w:rPr>
          <w:bCs/>
        </w:rPr>
        <w:t>Não houve apresentação de emenda por parte dos vereadores.</w:t>
      </w:r>
      <w:bookmarkStart w:id="0" w:name="_GoBack"/>
      <w:bookmarkEnd w:id="0"/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bCs/>
        </w:rPr>
        <w:t xml:space="preserve">Considero o Projeto de Lei apto para ir à votação, </w:t>
      </w:r>
      <w:r>
        <w:rPr>
          <w:rFonts w:eastAsia="Times New Roman" w:cs="Times New Roman"/>
          <w:bCs/>
          <w:sz w:val="24"/>
          <w:szCs w:val="24"/>
          <w:lang w:eastAsia="pt-BR"/>
        </w:rPr>
        <w:t>tendo em vista as recentes denominações realizadas por meio de projetos de lei de iniciativa dos vereadores, da Casa da Cultura Professor Orestes Luiz Colombo, do CIAC/SUS Rejane Luisa Richter e da Biblioteca Pública Municipal Pedrinho Niedermeir, e porque há respaldo legal na lei municipal n</w:t>
      </w:r>
      <w:r>
        <w:rPr>
          <w:rFonts w:eastAsia="Times New Roman" w:cs="Times New Roman"/>
          <w:bCs/>
          <w:strike/>
          <w:sz w:val="24"/>
          <w:szCs w:val="24"/>
          <w:lang w:eastAsia="pt-BR"/>
        </w:rPr>
        <w:t>º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4.039, de 2006, que dispõe sobre a denominação de logradouros e equipamentos públicos.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</w:t>
      </w:r>
      <w:r>
        <w:rPr/>
        <w:t>e</w:t>
      </w:r>
      <w:r>
        <w:rPr/>
        <w:t xml:space="preserve"> Relator disponibiliza o presente Voto Favorável à proposição.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rPr/>
      </w:pPr>
      <w:r>
        <w:rPr/>
        <w:t xml:space="preserve">Sala das Comissões, em </w:t>
      </w:r>
      <w:r>
        <w:rPr>
          <w:rFonts w:eastAsia="Times New Roman" w:cs="Times New Roman"/>
          <w:sz w:val="24"/>
          <w:szCs w:val="24"/>
          <w:lang w:eastAsia="pt-BR"/>
        </w:rPr>
        <w:t>4</w:t>
      </w:r>
      <w:r>
        <w:rPr/>
        <w:t xml:space="preserve"> de </w:t>
      </w:r>
      <w:r>
        <w:rPr>
          <w:rFonts w:eastAsia="Times New Roman" w:cs="Times New Roman"/>
          <w:sz w:val="24"/>
          <w:szCs w:val="24"/>
          <w:lang w:eastAsia="pt-BR"/>
        </w:rPr>
        <w:t>novembro</w:t>
      </w:r>
      <w:r>
        <w:rPr/>
        <w:t xml:space="preserve"> de 2021.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____________________________________</w:t>
      </w:r>
    </w:p>
    <w:p>
      <w:pPr>
        <w:pStyle w:val="Normal"/>
        <w:ind w:firstLine="708"/>
        <w:rPr/>
      </w:pPr>
      <w:r>
        <w:rPr>
          <w:rFonts w:eastAsia="Times New Roman" w:cs="Times New Roman"/>
          <w:sz w:val="24"/>
          <w:szCs w:val="24"/>
          <w:lang w:eastAsia="pt-BR"/>
        </w:rPr>
        <w:t xml:space="preserve">DIEGO HIDER MACIEL </w:t>
      </w:r>
      <w:r>
        <w:rPr/>
        <w:t>– RELATOR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Pelas Conclusões: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______________________________</w:t>
      </w:r>
    </w:p>
    <w:p>
      <w:pPr>
        <w:pStyle w:val="Normal"/>
        <w:rPr/>
      </w:pPr>
      <w:r>
        <w:rPr/>
        <w:tab/>
        <w:t>JAIR LOCATELLI – PRESIDENTE</w:t>
      </w:r>
    </w:p>
    <w:sectPr>
      <w:type w:val="nextPage"/>
      <w:pgSz w:w="11906" w:h="16838"/>
      <w:pgMar w:left="1701" w:right="1701" w:header="0" w:top="127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6f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BCD7-88F4-435F-8070-177C03AE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LibreOffice/7.0.1.2$Windows_X86_64 LibreOffice_project/7cbcfc562f6eb6708b5ff7d7397325de9e764452</Application>
  <Pages>2</Pages>
  <Words>406</Words>
  <Characters>2411</Characters>
  <CharactersWithSpaces>2804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2021-08-13T12:12:00Z</dcterms:created>
  <dc:creator>Usuário</dc:creator>
  <dc:description/>
  <dc:language>pt-BR</dc:language>
  <cp:lastModifiedBy/>
  <cp:lastPrinted>2021-08-13T13:36:00Z</cp:lastPrinted>
  <dcterms:modified xsi:type="dcterms:W3CDTF">2021-12-08T15:58:22Z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