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t>Excelentíssimo Senhor Prefeito Municipal de Três Passos</w:t>
      </w:r>
    </w:p>
    <w:p>
      <w:pPr>
        <w:pStyle w:val="Normal"/>
        <w:spacing w:lineRule="auto" w:line="240"/>
        <w:ind w:left="0" w:right="0" w:hanging="0"/>
        <w:jc w:val="both"/>
        <w:rPr>
          <w:rFonts w:ascii="Times New Roman" w:hAnsi="Times New Roman"/>
          <w:u w:val="none"/>
        </w:rPr>
      </w:pPr>
      <w:r>
        <w:rPr>
          <w:u w:val="none"/>
        </w:rPr>
        <w:t>Arlei Luis Tomazoni</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CÂMARA MUNICIPAL DE TRÊS PASSOS</w:t>
      </w:r>
    </w:p>
    <w:p>
      <w:pPr>
        <w:pStyle w:val="Normal"/>
        <w:spacing w:lineRule="auto" w:line="240"/>
        <w:ind w:left="0" w:right="0" w:hanging="0"/>
        <w:jc w:val="both"/>
        <w:rPr/>
      </w:pPr>
      <w:r>
        <w:rPr>
          <w:u w:val="none"/>
        </w:rPr>
        <w:t>AUTÓGRAFO N</w:t>
      </w:r>
      <w:r>
        <w:rPr>
          <w:caps w:val="false"/>
          <w:smallCaps w:val="false"/>
          <w:strike/>
          <w:u w:val="none"/>
        </w:rPr>
        <w:t>º</w:t>
      </w:r>
      <w:r>
        <w:rPr>
          <w:u w:val="none"/>
        </w:rPr>
        <w:t xml:space="preserve"> 9</w:t>
      </w:r>
      <w:r>
        <w:rPr>
          <w:u w:val="none"/>
        </w:rPr>
        <w:t>7</w:t>
      </w:r>
      <w:r>
        <w:rPr>
          <w:u w:val="none"/>
        </w:rPr>
        <w:t>, DE 2021</w:t>
      </w:r>
    </w:p>
    <w:p>
      <w:pPr>
        <w:pStyle w:val="Normal"/>
        <w:spacing w:lineRule="auto" w:line="240"/>
        <w:ind w:left="0" w:right="0" w:hanging="0"/>
        <w:jc w:val="both"/>
        <w:rPr/>
      </w:pPr>
      <w:r>
        <w:rPr>
          <w:u w:val="none"/>
        </w:rPr>
        <w:t xml:space="preserve">Em </w:t>
      </w:r>
      <w:r>
        <w:rPr>
          <w:u w:val="none"/>
        </w:rPr>
        <w:t>14</w:t>
      </w:r>
      <w:r>
        <w:rPr>
          <w:rFonts w:eastAsia="Times New Roman" w:cs="Times New Roman"/>
          <w:color w:val="00000A"/>
          <w:kern w:val="0"/>
          <w:sz w:val="24"/>
          <w:szCs w:val="24"/>
          <w:u w:val="none"/>
          <w:lang w:val="pt-BR" w:eastAsia="pt-BR" w:bidi="ar-SA"/>
        </w:rPr>
        <w:t xml:space="preserve"> de dezembro</w:t>
      </w:r>
      <w:r>
        <w:rPr>
          <w:u w:val="none"/>
        </w:rPr>
        <w:t xml:space="preserve"> de 2021</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Senhor Prefeito,</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pPr>
      <w:r>
        <w:rPr>
          <w:u w:val="none"/>
        </w:rPr>
        <w:tab/>
        <w:t xml:space="preserve">Dirijo-me a Vossa Excelência para comunicar que esta Câmara Municipal, na Sessão de  </w:t>
      </w:r>
      <w:r>
        <w:rPr>
          <w:u w:val="none"/>
        </w:rPr>
        <w:t>13</w:t>
      </w:r>
      <w:r>
        <w:rPr>
          <w:rFonts w:eastAsia="Times New Roman" w:cs="Times New Roman"/>
          <w:color w:val="00000A"/>
          <w:kern w:val="0"/>
          <w:sz w:val="24"/>
          <w:szCs w:val="24"/>
          <w:u w:val="none"/>
          <w:lang w:val="pt-BR" w:eastAsia="pt-BR" w:bidi="ar-SA"/>
        </w:rPr>
        <w:t xml:space="preserve"> de dezembro de 2021</w:t>
      </w:r>
      <w:r>
        <w:rPr>
          <w:u w:val="none"/>
        </w:rPr>
        <w:t>, aprovou o PROJETO DE LEI N</w:t>
      </w:r>
      <w:r>
        <w:rPr>
          <w:caps w:val="false"/>
          <w:smallCaps w:val="false"/>
          <w:strike/>
          <w:u w:val="none"/>
        </w:rPr>
        <w:t>º</w:t>
      </w:r>
      <w:r>
        <w:rPr>
          <w:u w:val="none"/>
        </w:rPr>
        <w:t xml:space="preserve"> </w:t>
      </w:r>
      <w:r>
        <w:rPr>
          <w:rFonts w:eastAsia="Times New Roman" w:cs="Times New Roman"/>
          <w:color w:val="00000A"/>
          <w:kern w:val="0"/>
          <w:sz w:val="24"/>
          <w:szCs w:val="24"/>
          <w:u w:val="none"/>
          <w:lang w:val="pt-BR" w:eastAsia="pt-BR" w:bidi="ar-SA"/>
        </w:rPr>
        <w:t>78</w:t>
      </w:r>
      <w:r>
        <w:rPr>
          <w:u w:val="none"/>
        </w:rPr>
        <w:t>, de 2021, de sua autoria, que “</w:t>
      </w:r>
      <w:r>
        <w:rPr>
          <w:u w:val="none"/>
        </w:rPr>
        <w:t>a</w:t>
      </w:r>
      <w:r>
        <w:rPr>
          <w:u w:val="none"/>
        </w:rPr>
        <w:t>utoriza o Poder Executivo municipal a subsidiar os suinocultores com materiais para construção, ampliação, reforma e adequação de chiqueirões e revoga a Lei Municipal n</w:t>
      </w:r>
      <w:r>
        <w:rPr>
          <w:strike/>
          <w:u w:val="none"/>
        </w:rPr>
        <w:t>º</w:t>
      </w:r>
      <w:r>
        <w:rPr>
          <w:u w:val="none"/>
        </w:rPr>
        <w:t xml:space="preserve"> 4296, de 17 de novembro de 2009”, seguindo a redação final para sanção ou veto nos termos do art. 72 da Lei Orgânica Municipal.</w:t>
      </w:r>
    </w:p>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drawing>
          <wp:anchor behindDoc="0" distT="0" distB="0" distL="0" distR="0" simplePos="0" locked="0" layoutInCell="0" allowOverlap="1" relativeHeight="5">
            <wp:simplePos x="0" y="0"/>
            <wp:positionH relativeFrom="column">
              <wp:posOffset>1574165</wp:posOffset>
            </wp:positionH>
            <wp:positionV relativeFrom="paragraph">
              <wp:posOffset>38735</wp:posOffset>
            </wp:positionV>
            <wp:extent cx="2895600" cy="4191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895600" cy="419100"/>
                    </a:xfrm>
                    <a:prstGeom prst="rect">
                      <a:avLst/>
                    </a:prstGeom>
                  </pic:spPr>
                </pic:pic>
              </a:graphicData>
            </a:graphic>
          </wp:anchor>
        </w:drawing>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t>Vereador Paulo Gilceu Sattler</w:t>
      </w:r>
    </w:p>
    <w:p>
      <w:pPr>
        <w:pStyle w:val="Normal"/>
        <w:spacing w:lineRule="auto" w:line="240"/>
        <w:ind w:left="0" w:right="0" w:hanging="0"/>
        <w:jc w:val="center"/>
        <w:rPr>
          <w:rFonts w:ascii="Times New Roman" w:hAnsi="Times New Roman"/>
          <w:u w:val="none"/>
        </w:rPr>
      </w:pPr>
      <w:r>
        <w:rPr>
          <w:u w:val="none"/>
        </w:rPr>
        <w:t>Presidente da Câmara Municipal de Três Passos</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pPr>
      <w:r>
        <w:rPr>
          <w:b/>
          <w:bCs/>
          <w:sz w:val="24"/>
          <w:szCs w:val="24"/>
          <w:u w:val="none"/>
        </w:rPr>
        <w:t>PROJETO DE LEI N</w:t>
      </w:r>
      <w:r>
        <w:rPr>
          <w:b/>
          <w:bCs/>
          <w:caps w:val="false"/>
          <w:smallCaps w:val="false"/>
          <w:strike/>
          <w:sz w:val="24"/>
          <w:szCs w:val="24"/>
          <w:u w:val="none"/>
        </w:rPr>
        <w:t>º</w:t>
      </w:r>
      <w:r>
        <w:rPr>
          <w:b/>
          <w:bCs/>
          <w:sz w:val="24"/>
          <w:szCs w:val="24"/>
          <w:u w:val="none"/>
        </w:rPr>
        <w:t xml:space="preserve"> </w:t>
      </w:r>
      <w:r>
        <w:rPr>
          <w:rFonts w:eastAsia="Times New Roman" w:cs="Times New Roman"/>
          <w:b/>
          <w:bCs/>
          <w:color w:val="00000A"/>
          <w:kern w:val="0"/>
          <w:sz w:val="24"/>
          <w:szCs w:val="24"/>
          <w:u w:val="none"/>
          <w:lang w:val="pt-BR" w:eastAsia="pt-BR" w:bidi="ar-SA"/>
        </w:rPr>
        <w:t>78</w:t>
      </w:r>
      <w:r>
        <w:rPr>
          <w:b/>
          <w:bCs/>
          <w:sz w:val="24"/>
          <w:szCs w:val="24"/>
          <w:u w:val="none"/>
        </w:rPr>
        <w:t xml:space="preserve">, DE </w:t>
      </w:r>
      <w:r>
        <w:rPr>
          <w:rFonts w:eastAsia="Times New Roman" w:cs="Times New Roman"/>
          <w:b/>
          <w:bCs/>
          <w:color w:val="00000A"/>
          <w:kern w:val="0"/>
          <w:sz w:val="24"/>
          <w:szCs w:val="24"/>
          <w:u w:val="none"/>
          <w:lang w:val="pt-BR" w:eastAsia="pt-BR" w:bidi="ar-SA"/>
        </w:rPr>
        <w:t>28</w:t>
      </w:r>
      <w:r>
        <w:rPr>
          <w:rFonts w:eastAsia="Times New Roman" w:cs="Times New Roman"/>
          <w:b/>
          <w:bCs/>
          <w:color w:val="00000A"/>
          <w:kern w:val="0"/>
          <w:sz w:val="24"/>
          <w:szCs w:val="24"/>
          <w:u w:val="none"/>
          <w:lang w:val="pt-BR" w:eastAsia="pt-BR" w:bidi="ar-SA"/>
        </w:rPr>
        <w:t xml:space="preserve"> DE </w:t>
      </w:r>
      <w:r>
        <w:rPr>
          <w:rFonts w:eastAsia="Times New Roman" w:cs="Times New Roman"/>
          <w:b/>
          <w:bCs/>
          <w:color w:val="00000A"/>
          <w:kern w:val="0"/>
          <w:sz w:val="24"/>
          <w:szCs w:val="24"/>
          <w:u w:val="none"/>
          <w:lang w:val="pt-BR" w:eastAsia="pt-BR" w:bidi="ar-SA"/>
        </w:rPr>
        <w:t>SETEMBRO</w:t>
      </w:r>
      <w:r>
        <w:rPr>
          <w:b/>
          <w:bCs/>
          <w:sz w:val="24"/>
          <w:szCs w:val="24"/>
          <w:u w:val="none"/>
        </w:rPr>
        <w:t xml:space="preserve"> DE 2021</w:t>
      </w:r>
    </w:p>
    <w:p>
      <w:pPr>
        <w:pStyle w:val="Normal"/>
        <w:spacing w:lineRule="auto" w:line="240"/>
        <w:ind w:left="0" w:right="0" w:hanging="0"/>
        <w:jc w:val="both"/>
        <w:rPr>
          <w:rFonts w:ascii="Times New Roman" w:hAnsi="Times New Roman" w:cs="Arial"/>
          <w:sz w:val="24"/>
          <w:szCs w:val="24"/>
          <w:u w:val="none"/>
        </w:rPr>
      </w:pPr>
      <w:r>
        <w:rPr>
          <w:rFonts w:cs="Arial"/>
          <w:sz w:val="24"/>
          <w:szCs w:val="24"/>
          <w:u w:val="none"/>
        </w:rPr>
      </w:r>
    </w:p>
    <w:p>
      <w:pPr>
        <w:pStyle w:val="Normal"/>
        <w:widowControl/>
        <w:suppressAutoHyphens w:val="true"/>
        <w:bidi w:val="0"/>
        <w:spacing w:lineRule="auto" w:line="240"/>
        <w:ind w:left="4535" w:right="0" w:hanging="0"/>
        <w:jc w:val="both"/>
        <w:rPr/>
      </w:pPr>
      <w:r>
        <w:rPr>
          <w:rFonts w:cs="Arial"/>
          <w:i w:val="false"/>
          <w:iCs w:val="false"/>
          <w:sz w:val="24"/>
          <w:szCs w:val="24"/>
          <w:u w:val="none"/>
        </w:rPr>
        <w:t>Autoriza o Poder Executivo municipal a subsidiar os suinocultores com materiais para construção, ampliação, reforma e adequação de chiqueirões e revoga a Lei Municipal n</w:t>
      </w:r>
      <w:r>
        <w:rPr>
          <w:rFonts w:cs="Arial"/>
          <w:i w:val="false"/>
          <w:iCs w:val="false"/>
          <w:strike/>
          <w:sz w:val="24"/>
          <w:szCs w:val="24"/>
          <w:u w:val="none"/>
        </w:rPr>
        <w:t>º</w:t>
      </w:r>
      <w:r>
        <w:rPr>
          <w:rFonts w:cs="Arial"/>
          <w:i w:val="false"/>
          <w:iCs w:val="false"/>
          <w:sz w:val="24"/>
          <w:szCs w:val="24"/>
          <w:u w:val="none"/>
        </w:rPr>
        <w:t xml:space="preserve"> 4296, de 17 de novembro de 2009.</w:t>
      </w:r>
    </w:p>
    <w:p>
      <w:pPr>
        <w:pStyle w:val="Normal"/>
        <w:widowControl/>
        <w:suppressAutoHyphens w:val="true"/>
        <w:bidi w:val="0"/>
        <w:spacing w:lineRule="auto" w:line="240"/>
        <w:ind w:left="4535" w:right="0" w:hanging="0"/>
        <w:jc w:val="both"/>
        <w:rPr>
          <w:rFonts w:cs="Arial"/>
          <w:i w:val="false"/>
          <w:i w:val="false"/>
          <w:iCs w:val="false"/>
          <w:sz w:val="24"/>
          <w:szCs w:val="24"/>
          <w:u w:val="none"/>
        </w:rPr>
      </w:pPr>
      <w:r>
        <w:rPr>
          <w:rFonts w:cs="Arial"/>
          <w:i w:val="false"/>
          <w:iCs w:val="false"/>
          <w:sz w:val="24"/>
          <w:szCs w:val="24"/>
          <w:u w:val="none"/>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Fica autorizado o Poder Executivo Municipal a subsidiar os suinocultores trespassenses na construção de chiqueirões novos ou ampliações, conforme tabela abaixo:</w:t>
      </w:r>
    </w:p>
    <w:p>
      <w:pPr>
        <w:pStyle w:val="Normal"/>
        <w:widowControl/>
        <w:suppressAutoHyphens w:val="true"/>
        <w:bidi w:val="0"/>
        <w:spacing w:lineRule="auto" w:line="240"/>
        <w:ind w:left="0" w:right="0" w:firstLine="850"/>
        <w:jc w:val="both"/>
        <w:rPr>
          <w:rFonts w:ascii="Arial" w:hAnsi="Arial" w:cs="Arial"/>
        </w:rPr>
      </w:pPr>
      <w:r>
        <w:rPr/>
      </w:r>
    </w:p>
    <w:tbl>
      <w:tblPr>
        <w:tblStyle w:val="Tabelacomgrade"/>
        <w:tblW w:w="9409"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023"/>
        <w:gridCol w:w="1784"/>
        <w:gridCol w:w="1679"/>
        <w:gridCol w:w="1923"/>
      </w:tblGrid>
      <w:tr>
        <w:trPr>
          <w:trHeight w:val="315" w:hRule="atLeast"/>
        </w:trPr>
        <w:tc>
          <w:tcPr>
            <w:tcW w:w="4023" w:type="dxa"/>
            <w:tcBorders/>
          </w:tcPr>
          <w:p>
            <w:pPr>
              <w:pStyle w:val="Normal"/>
              <w:widowControl/>
              <w:suppressAutoHyphens w:val="false"/>
              <w:spacing w:before="0" w:after="0"/>
              <w:jc w:val="center"/>
              <w:rPr>
                <w:rFonts w:ascii="Times New Roman" w:hAnsi="Times New Roman" w:cs="Arial"/>
                <w:b/>
                <w:b/>
                <w:bCs/>
                <w:kern w:val="0"/>
                <w:sz w:val="24"/>
                <w:szCs w:val="24"/>
                <w:lang w:val="pt-BR" w:bidi="ar-SA"/>
              </w:rPr>
            </w:pPr>
            <w:r>
              <w:rPr>
                <w:rFonts w:cs="Arial" w:ascii="Times New Roman" w:hAnsi="Times New Roman"/>
                <w:b/>
                <w:bCs/>
                <w:kern w:val="0"/>
                <w:sz w:val="24"/>
                <w:szCs w:val="24"/>
                <w:lang w:val="pt-BR" w:bidi="ar-SA"/>
              </w:rPr>
              <w:t>TIPO</w:t>
            </w:r>
          </w:p>
        </w:tc>
        <w:tc>
          <w:tcPr>
            <w:tcW w:w="1784" w:type="dxa"/>
            <w:tcBorders/>
          </w:tcPr>
          <w:p>
            <w:pPr>
              <w:pStyle w:val="Normal"/>
              <w:widowControl/>
              <w:suppressAutoHyphens w:val="false"/>
              <w:spacing w:before="0" w:after="0"/>
              <w:jc w:val="center"/>
              <w:rPr>
                <w:rFonts w:ascii="Times New Roman" w:hAnsi="Times New Roman" w:cs="Arial"/>
                <w:b/>
                <w:b/>
                <w:bCs/>
                <w:kern w:val="0"/>
                <w:sz w:val="24"/>
                <w:szCs w:val="24"/>
                <w:lang w:val="pt-BR" w:bidi="ar-SA"/>
              </w:rPr>
            </w:pPr>
            <w:r>
              <w:rPr>
                <w:rFonts w:cs="Arial" w:ascii="Times New Roman" w:hAnsi="Times New Roman"/>
                <w:b/>
                <w:bCs/>
                <w:kern w:val="0"/>
                <w:sz w:val="24"/>
                <w:szCs w:val="24"/>
                <w:lang w:val="pt-BR" w:bidi="ar-SA"/>
              </w:rPr>
              <w:t>N</w:t>
            </w:r>
            <w:r>
              <w:rPr>
                <w:rFonts w:cs="Arial" w:ascii="Times New Roman" w:hAnsi="Times New Roman"/>
                <w:b/>
                <w:bCs/>
                <w:strike/>
                <w:kern w:val="0"/>
                <w:sz w:val="24"/>
                <w:szCs w:val="24"/>
                <w:lang w:val="pt-BR" w:bidi="ar-SA"/>
              </w:rPr>
              <w:t>º</w:t>
            </w:r>
            <w:r>
              <w:rPr>
                <w:rFonts w:cs="Arial" w:ascii="Times New Roman" w:hAnsi="Times New Roman"/>
                <w:b/>
                <w:bCs/>
                <w:kern w:val="0"/>
                <w:sz w:val="24"/>
                <w:szCs w:val="24"/>
                <w:lang w:val="pt-BR" w:bidi="ar-SA"/>
              </w:rPr>
              <w:t xml:space="preserve"> mín. anim.</w:t>
            </w:r>
          </w:p>
        </w:tc>
        <w:tc>
          <w:tcPr>
            <w:tcW w:w="1679" w:type="dxa"/>
            <w:tcBorders/>
          </w:tcPr>
          <w:p>
            <w:pPr>
              <w:pStyle w:val="Normal"/>
              <w:widowControl/>
              <w:suppressAutoHyphens w:val="false"/>
              <w:spacing w:before="0" w:after="0"/>
              <w:jc w:val="center"/>
              <w:rPr>
                <w:rFonts w:ascii="Times New Roman" w:hAnsi="Times New Roman" w:cs="Arial"/>
                <w:b/>
                <w:b/>
                <w:bCs/>
                <w:kern w:val="0"/>
                <w:sz w:val="24"/>
                <w:szCs w:val="24"/>
                <w:lang w:val="pt-BR" w:bidi="ar-SA"/>
              </w:rPr>
            </w:pPr>
            <w:r>
              <w:rPr>
                <w:rFonts w:cs="Arial" w:ascii="Times New Roman" w:hAnsi="Times New Roman"/>
                <w:b/>
                <w:bCs/>
                <w:kern w:val="0"/>
                <w:sz w:val="24"/>
                <w:szCs w:val="24"/>
                <w:lang w:val="pt-BR" w:bidi="ar-SA"/>
              </w:rPr>
              <w:t>Hs máq/anim.</w:t>
            </w:r>
          </w:p>
        </w:tc>
        <w:tc>
          <w:tcPr>
            <w:tcW w:w="1923" w:type="dxa"/>
            <w:tcBorders/>
          </w:tcPr>
          <w:p>
            <w:pPr>
              <w:pStyle w:val="Normal"/>
              <w:widowControl/>
              <w:suppressAutoHyphens w:val="false"/>
              <w:spacing w:before="0" w:after="0"/>
              <w:jc w:val="center"/>
              <w:rPr>
                <w:rFonts w:ascii="Times New Roman" w:hAnsi="Times New Roman" w:cs="Arial"/>
                <w:b/>
                <w:b/>
                <w:bCs/>
                <w:kern w:val="0"/>
                <w:sz w:val="24"/>
                <w:szCs w:val="24"/>
                <w:lang w:val="pt-BR" w:bidi="ar-SA"/>
              </w:rPr>
            </w:pPr>
            <w:r>
              <w:rPr>
                <w:rFonts w:cs="Arial" w:ascii="Times New Roman" w:hAnsi="Times New Roman"/>
                <w:b/>
                <w:bCs/>
                <w:kern w:val="0"/>
                <w:sz w:val="24"/>
                <w:szCs w:val="24"/>
                <w:lang w:val="pt-BR" w:bidi="ar-SA"/>
              </w:rPr>
              <w:t xml:space="preserve"> </w:t>
            </w:r>
            <w:r>
              <w:rPr>
                <w:rFonts w:cs="Arial" w:ascii="Times New Roman" w:hAnsi="Times New Roman"/>
                <w:b/>
                <w:bCs/>
                <w:kern w:val="0"/>
                <w:sz w:val="24"/>
                <w:szCs w:val="24"/>
                <w:lang w:val="pt-BR" w:bidi="ar-SA"/>
              </w:rPr>
              <w:t>URM/animal</w:t>
            </w:r>
          </w:p>
        </w:tc>
      </w:tr>
      <w:tr>
        <w:trPr>
          <w:trHeight w:val="315" w:hRule="atLeast"/>
        </w:trPr>
        <w:tc>
          <w:tcPr>
            <w:tcW w:w="4023" w:type="dxa"/>
            <w:tcBorders/>
          </w:tcPr>
          <w:p>
            <w:pPr>
              <w:pStyle w:val="Normal"/>
              <w:widowControl/>
              <w:suppressAutoHyphens w:val="false"/>
              <w:spacing w:before="0" w:after="0"/>
              <w:jc w:val="left"/>
              <w:rPr>
                <w:rFonts w:ascii="Times New Roman" w:hAnsi="Times New Roman" w:cs="Arial"/>
                <w:kern w:val="0"/>
                <w:sz w:val="24"/>
                <w:szCs w:val="24"/>
                <w:lang w:val="pt-BR" w:bidi="ar-SA"/>
              </w:rPr>
            </w:pPr>
            <w:r>
              <w:rPr>
                <w:rFonts w:cs="Arial" w:ascii="Times New Roman" w:hAnsi="Times New Roman"/>
                <w:kern w:val="0"/>
                <w:sz w:val="24"/>
                <w:szCs w:val="24"/>
                <w:lang w:val="pt-BR" w:bidi="ar-SA"/>
              </w:rPr>
              <w:t>UPD (Un. Produção de Desmamados)</w:t>
            </w:r>
          </w:p>
        </w:tc>
        <w:tc>
          <w:tcPr>
            <w:tcW w:w="1784" w:type="dxa"/>
            <w:tcBorders/>
          </w:tcPr>
          <w:p>
            <w:pPr>
              <w:pStyle w:val="Normal"/>
              <w:widowControl/>
              <w:suppressAutoHyphens w:val="false"/>
              <w:spacing w:before="0" w:after="0"/>
              <w:jc w:val="center"/>
              <w:rPr>
                <w:rFonts w:ascii="Times New Roman" w:hAnsi="Times New Roman" w:cs="Arial"/>
                <w:kern w:val="0"/>
                <w:sz w:val="24"/>
                <w:szCs w:val="24"/>
                <w:lang w:val="pt-BR" w:bidi="ar-SA"/>
              </w:rPr>
            </w:pPr>
            <w:r>
              <w:rPr>
                <w:rFonts w:cs="Arial" w:ascii="Times New Roman" w:hAnsi="Times New Roman"/>
                <w:kern w:val="0"/>
                <w:sz w:val="24"/>
                <w:szCs w:val="24"/>
                <w:lang w:val="pt-BR" w:bidi="ar-SA"/>
              </w:rPr>
              <w:t>30</w:t>
            </w:r>
          </w:p>
        </w:tc>
        <w:tc>
          <w:tcPr>
            <w:tcW w:w="1679" w:type="dxa"/>
            <w:tcBorders/>
          </w:tcPr>
          <w:p>
            <w:pPr>
              <w:pStyle w:val="Normal"/>
              <w:widowControl/>
              <w:suppressAutoHyphens w:val="false"/>
              <w:spacing w:before="0" w:after="0"/>
              <w:jc w:val="center"/>
              <w:rPr>
                <w:rFonts w:ascii="Times New Roman" w:hAnsi="Times New Roman" w:cs="Arial"/>
                <w:kern w:val="0"/>
                <w:sz w:val="24"/>
                <w:szCs w:val="24"/>
                <w:lang w:val="pt-BR" w:bidi="ar-SA"/>
              </w:rPr>
            </w:pPr>
            <w:r>
              <w:rPr>
                <w:rFonts w:cs="Arial" w:ascii="Times New Roman" w:hAnsi="Times New Roman"/>
                <w:kern w:val="0"/>
                <w:sz w:val="24"/>
                <w:szCs w:val="24"/>
                <w:lang w:val="pt-BR" w:bidi="ar-SA"/>
              </w:rPr>
              <w:t>1h/matriz</w:t>
            </w:r>
          </w:p>
        </w:tc>
        <w:tc>
          <w:tcPr>
            <w:tcW w:w="1923" w:type="dxa"/>
            <w:tcBorders/>
          </w:tcPr>
          <w:p>
            <w:pPr>
              <w:pStyle w:val="Normal"/>
              <w:widowControl/>
              <w:suppressAutoHyphens w:val="false"/>
              <w:spacing w:before="0" w:after="0"/>
              <w:jc w:val="center"/>
              <w:rPr>
                <w:rFonts w:ascii="Times New Roman" w:hAnsi="Times New Roman" w:cs="Arial"/>
                <w:b/>
                <w:b/>
                <w:bCs/>
                <w:kern w:val="0"/>
                <w:sz w:val="24"/>
                <w:szCs w:val="24"/>
                <w:lang w:val="pt-BR" w:bidi="ar-SA"/>
              </w:rPr>
            </w:pPr>
            <w:r>
              <w:rPr>
                <w:rFonts w:cs="Arial" w:ascii="Times New Roman" w:hAnsi="Times New Roman"/>
                <w:b/>
                <w:bCs/>
                <w:kern w:val="0"/>
                <w:sz w:val="24"/>
                <w:szCs w:val="24"/>
                <w:lang w:val="pt-BR" w:bidi="ar-SA"/>
              </w:rPr>
              <w:t>17,85</w:t>
            </w:r>
          </w:p>
        </w:tc>
      </w:tr>
      <w:tr>
        <w:trPr>
          <w:trHeight w:val="315" w:hRule="atLeast"/>
        </w:trPr>
        <w:tc>
          <w:tcPr>
            <w:tcW w:w="4023" w:type="dxa"/>
            <w:tcBorders/>
          </w:tcPr>
          <w:p>
            <w:pPr>
              <w:pStyle w:val="Normal"/>
              <w:widowControl/>
              <w:suppressAutoHyphens w:val="false"/>
              <w:spacing w:before="0" w:after="0"/>
              <w:jc w:val="left"/>
              <w:rPr>
                <w:rFonts w:ascii="Times New Roman" w:hAnsi="Times New Roman" w:cs="Arial"/>
                <w:kern w:val="0"/>
                <w:sz w:val="24"/>
                <w:szCs w:val="24"/>
                <w:lang w:val="pt-BR" w:bidi="ar-SA"/>
              </w:rPr>
            </w:pPr>
            <w:r>
              <w:rPr>
                <w:rFonts w:cs="Arial" w:ascii="Times New Roman" w:hAnsi="Times New Roman"/>
                <w:kern w:val="0"/>
                <w:sz w:val="24"/>
                <w:szCs w:val="24"/>
                <w:lang w:val="pt-BR" w:bidi="ar-SA"/>
              </w:rPr>
              <w:t>CRECHE</w:t>
            </w:r>
          </w:p>
        </w:tc>
        <w:tc>
          <w:tcPr>
            <w:tcW w:w="1784" w:type="dxa"/>
            <w:tcBorders/>
          </w:tcPr>
          <w:p>
            <w:pPr>
              <w:pStyle w:val="Normal"/>
              <w:widowControl/>
              <w:suppressAutoHyphens w:val="false"/>
              <w:spacing w:before="0" w:after="0"/>
              <w:jc w:val="center"/>
              <w:rPr>
                <w:rFonts w:ascii="Times New Roman" w:hAnsi="Times New Roman" w:cs="Arial"/>
                <w:kern w:val="0"/>
                <w:sz w:val="24"/>
                <w:szCs w:val="24"/>
                <w:lang w:val="pt-BR" w:bidi="ar-SA"/>
              </w:rPr>
            </w:pPr>
            <w:r>
              <w:rPr>
                <w:rFonts w:cs="Arial" w:ascii="Times New Roman" w:hAnsi="Times New Roman"/>
                <w:kern w:val="0"/>
                <w:sz w:val="24"/>
                <w:szCs w:val="24"/>
                <w:lang w:val="pt-BR" w:bidi="ar-SA"/>
              </w:rPr>
              <w:t>360</w:t>
            </w:r>
          </w:p>
        </w:tc>
        <w:tc>
          <w:tcPr>
            <w:tcW w:w="1679" w:type="dxa"/>
            <w:tcBorders/>
          </w:tcPr>
          <w:p>
            <w:pPr>
              <w:pStyle w:val="Normal"/>
              <w:widowControl/>
              <w:suppressAutoHyphens w:val="false"/>
              <w:spacing w:before="0" w:after="0"/>
              <w:jc w:val="center"/>
              <w:rPr>
                <w:rFonts w:ascii="Times New Roman" w:hAnsi="Times New Roman" w:cs="Arial"/>
                <w:kern w:val="0"/>
                <w:sz w:val="24"/>
                <w:szCs w:val="24"/>
                <w:lang w:val="pt-BR" w:bidi="ar-SA"/>
              </w:rPr>
            </w:pPr>
            <w:r>
              <w:rPr>
                <w:rFonts w:cs="Arial" w:ascii="Times New Roman" w:hAnsi="Times New Roman"/>
                <w:kern w:val="0"/>
                <w:sz w:val="24"/>
                <w:szCs w:val="24"/>
                <w:lang w:val="pt-BR" w:bidi="ar-SA"/>
              </w:rPr>
              <w:t>0,15h/leitão</w:t>
            </w:r>
          </w:p>
        </w:tc>
        <w:tc>
          <w:tcPr>
            <w:tcW w:w="1923" w:type="dxa"/>
            <w:tcBorders/>
          </w:tcPr>
          <w:p>
            <w:pPr>
              <w:pStyle w:val="Normal"/>
              <w:widowControl/>
              <w:suppressAutoHyphens w:val="false"/>
              <w:spacing w:before="0" w:after="0"/>
              <w:jc w:val="center"/>
              <w:rPr>
                <w:rFonts w:ascii="Times New Roman" w:hAnsi="Times New Roman" w:cs="Arial"/>
                <w:b/>
                <w:b/>
                <w:bCs/>
                <w:kern w:val="0"/>
                <w:sz w:val="24"/>
                <w:szCs w:val="24"/>
                <w:lang w:val="pt-BR" w:bidi="ar-SA"/>
              </w:rPr>
            </w:pPr>
            <w:r>
              <w:rPr>
                <w:rFonts w:cs="Arial" w:ascii="Times New Roman" w:hAnsi="Times New Roman"/>
                <w:b/>
                <w:bCs/>
                <w:kern w:val="0"/>
                <w:sz w:val="24"/>
                <w:szCs w:val="24"/>
                <w:lang w:val="pt-BR" w:bidi="ar-SA"/>
              </w:rPr>
              <w:t>1,78</w:t>
            </w:r>
          </w:p>
        </w:tc>
      </w:tr>
      <w:tr>
        <w:trPr>
          <w:trHeight w:val="315" w:hRule="atLeast"/>
        </w:trPr>
        <w:tc>
          <w:tcPr>
            <w:tcW w:w="4023" w:type="dxa"/>
            <w:tcBorders/>
          </w:tcPr>
          <w:p>
            <w:pPr>
              <w:pStyle w:val="Normal"/>
              <w:widowControl/>
              <w:suppressAutoHyphens w:val="false"/>
              <w:spacing w:before="0" w:after="0"/>
              <w:jc w:val="left"/>
              <w:rPr>
                <w:rFonts w:ascii="Times New Roman" w:hAnsi="Times New Roman" w:cs="Arial"/>
                <w:kern w:val="0"/>
                <w:sz w:val="24"/>
                <w:szCs w:val="24"/>
                <w:lang w:val="pt-BR" w:bidi="ar-SA"/>
              </w:rPr>
            </w:pPr>
            <w:r>
              <w:rPr>
                <w:rFonts w:cs="Arial" w:ascii="Times New Roman" w:hAnsi="Times New Roman"/>
                <w:kern w:val="0"/>
                <w:sz w:val="24"/>
                <w:szCs w:val="24"/>
                <w:lang w:val="pt-BR" w:bidi="ar-SA"/>
              </w:rPr>
              <w:t>TERMINAÇÃO</w:t>
            </w:r>
          </w:p>
        </w:tc>
        <w:tc>
          <w:tcPr>
            <w:tcW w:w="1784" w:type="dxa"/>
            <w:tcBorders/>
          </w:tcPr>
          <w:p>
            <w:pPr>
              <w:pStyle w:val="Normal"/>
              <w:widowControl/>
              <w:suppressAutoHyphens w:val="false"/>
              <w:spacing w:before="0" w:after="0"/>
              <w:jc w:val="center"/>
              <w:rPr>
                <w:rFonts w:ascii="Times New Roman" w:hAnsi="Times New Roman" w:cs="Arial"/>
                <w:kern w:val="0"/>
                <w:sz w:val="24"/>
                <w:szCs w:val="24"/>
                <w:lang w:val="pt-BR" w:bidi="ar-SA"/>
              </w:rPr>
            </w:pPr>
            <w:r>
              <w:rPr>
                <w:rFonts w:cs="Arial" w:ascii="Times New Roman" w:hAnsi="Times New Roman"/>
                <w:kern w:val="0"/>
                <w:sz w:val="24"/>
                <w:szCs w:val="24"/>
                <w:lang w:val="pt-BR" w:bidi="ar-SA"/>
              </w:rPr>
              <w:t>120</w:t>
            </w:r>
          </w:p>
        </w:tc>
        <w:tc>
          <w:tcPr>
            <w:tcW w:w="1679" w:type="dxa"/>
            <w:tcBorders/>
          </w:tcPr>
          <w:p>
            <w:pPr>
              <w:pStyle w:val="Normal"/>
              <w:widowControl/>
              <w:suppressAutoHyphens w:val="false"/>
              <w:spacing w:before="0" w:after="0"/>
              <w:jc w:val="center"/>
              <w:rPr>
                <w:rFonts w:ascii="Times New Roman" w:hAnsi="Times New Roman" w:cs="Arial"/>
                <w:kern w:val="0"/>
                <w:sz w:val="24"/>
                <w:szCs w:val="24"/>
                <w:lang w:val="pt-BR" w:bidi="ar-SA"/>
              </w:rPr>
            </w:pPr>
            <w:r>
              <w:rPr>
                <w:rFonts w:cs="Arial" w:ascii="Times New Roman" w:hAnsi="Times New Roman"/>
                <w:kern w:val="0"/>
                <w:sz w:val="24"/>
                <w:szCs w:val="24"/>
                <w:lang w:val="pt-BR" w:bidi="ar-SA"/>
              </w:rPr>
              <w:t>0,3h/suíno</w:t>
            </w:r>
          </w:p>
        </w:tc>
        <w:tc>
          <w:tcPr>
            <w:tcW w:w="1923" w:type="dxa"/>
            <w:tcBorders/>
          </w:tcPr>
          <w:p>
            <w:pPr>
              <w:pStyle w:val="Normal"/>
              <w:widowControl/>
              <w:suppressAutoHyphens w:val="false"/>
              <w:spacing w:before="0" w:after="0"/>
              <w:jc w:val="center"/>
              <w:rPr>
                <w:rFonts w:ascii="Times New Roman" w:hAnsi="Times New Roman" w:cs="Arial"/>
                <w:b/>
                <w:b/>
                <w:bCs/>
                <w:kern w:val="0"/>
                <w:sz w:val="24"/>
                <w:szCs w:val="24"/>
                <w:lang w:val="pt-BR" w:bidi="ar-SA"/>
              </w:rPr>
            </w:pPr>
            <w:r>
              <w:rPr>
                <w:rFonts w:cs="Arial" w:ascii="Times New Roman" w:hAnsi="Times New Roman"/>
                <w:b/>
                <w:bCs/>
                <w:kern w:val="0"/>
                <w:sz w:val="24"/>
                <w:szCs w:val="24"/>
                <w:lang w:val="pt-BR" w:bidi="ar-SA"/>
              </w:rPr>
              <w:t>3,57</w:t>
            </w:r>
          </w:p>
        </w:tc>
      </w:tr>
    </w:tbl>
    <w:p>
      <w:pPr>
        <w:pStyle w:val="Normal"/>
        <w:widowControl/>
        <w:suppressAutoHyphens w:val="true"/>
        <w:bidi w:val="0"/>
        <w:spacing w:lineRule="auto" w:line="240"/>
        <w:ind w:left="0" w:right="0" w:firstLine="850"/>
        <w:jc w:val="both"/>
        <w:rPr>
          <w:rFonts w:ascii="Arial" w:hAnsi="Arial" w:cs="Arial"/>
        </w:rPr>
      </w:pPr>
      <w:r>
        <w:rPr>
          <w:rFonts w:cs="Arial" w:ascii="Arial" w:hAnsi="Arial"/>
        </w:rPr>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estabelecer o valor total do subsídio, será feita a multiplicação do número total de animais alojados nas instalações pelo valor expresso em URM (Unidade de referência Municipal) vigente na data do protocolo da solicitação, por animal alojado, nos moldes da tabela constante do artigo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da presente lei.</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2</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estabelecer a quantidade total de horas máquina que serão disponibilizadas a título de subsídio ao suinocultor, será realizada a multiplicação do número de animais alojados nas instalações do suinocultor pela quantidade de horas máquina por animal alojado, nos moldes da tabela constante do artigo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da presente lei.</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3</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Receberão também os subsídios previstos nesta lei aqueles suinocultores que procederem na implantação dos projetos de ampliação de instalações já existentes, desde que na mesma proporção do caput deste artigo, e, somente referente à ampliação efetivamente realizada.</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4</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Projetos de adequações e/ou adaptações de instalações já existentes, em mudanças de sistemas de criação ou finalidade de uso destas instalações, não farão jus aos subsídios da presente lei.</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Art. 2</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fazer jus ao subsídio de serviços de máquinas com a finalidade de construção e/ou ampliação do empreendimento suinícola, deverá o suinocultor fazer solicitação por escrito à Secretaria Municipal de Agricultura SMAG, via protocolo, apresentando obrigatoriamente a Licença de Instalação - LI expedida pelo órgão ambiental competente.</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Art. 3</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O município de Três Passos realizará os serviços de terraplanagem para construção do chiqueirão e benfeitorias anexas necessárias (composteira, escritório e local para instalação do silo para ração), escavação do depósito de dejetos (esterqueira), local para embarque e desembarque dos animais e vias de acesso ao empreendimento, a título de subsídio, até a quantidade máxima de horas máquina especificado no artigo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da presente lei, com Máquinas próprias ou contratadas.</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Em havendo a conclusão dos serviços previstos no caput deste artigo sem que seja atingido o limite de horas máquina previsto na tabela do artigo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desta lei, não restarão horas em haver para o suinocultor.</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2</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Caso a realização dos serviços de máquina exceda o limite estipulado na tabela constante do artigo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desta lei, fica o suinocultor obrigado a efetuar o pagamento das horas excedentes aos cofres públicos no prazo máximo de 60 dias após a realização dos serviços.</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3</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Vencido o prazo de 60 dias e não efetuado o pagamento dos valores pelo suinocultor, os valores da dívida serão cobrados conforme acréscimos legais previstos no Código Tributário Municipal.</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Art. 4</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obtenção dos subsídios previstos por esta lei deverá o suinocultor protocolar requerimento junto à Prefeitura Municipal, apresentando a Licença de Operação - LO, expedido pelo órgão ambiental competente, a declaração de integração fornecida pela empresa integradora onde conste, nos casos de ampliação, o número de suínos que foi ampliado no projeto, laudo de conclusão da obra fornecido pela SMAG, Certidão Negativa de Débitos para com o fisco municipal, termo de compromisso da água e as respectivas notas fiscais de compra de material de construção, equipamentos, ou pagamento de serviços/horas-máquina, com valor no mínimo igual ao requerido.</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strike w:val="false"/>
          <w:dstrike w:val="false"/>
          <w:color w:val="00000A"/>
          <w:kern w:val="0"/>
          <w:sz w:val="24"/>
          <w:szCs w:val="24"/>
          <w:u w:val="none"/>
          <w:lang w:val="pt-BR" w:eastAsia="pt-BR" w:bidi="ar-SA"/>
        </w:rPr>
        <w:t>Parágrafo único.</w:t>
      </w:r>
      <w:r>
        <w:rPr>
          <w:rFonts w:eastAsia="Times New Roman" w:cs="Times New Roman"/>
          <w:color w:val="00000A"/>
          <w:kern w:val="0"/>
          <w:sz w:val="24"/>
          <w:szCs w:val="24"/>
          <w:u w:val="none"/>
          <w:lang w:val="pt-BR" w:eastAsia="pt-BR" w:bidi="ar-SA"/>
        </w:rPr>
        <w:t xml:space="preserve"> Os suinocultores que apresentarem Licença de Regularização de suas atividades não farão jus aos subsídios da presente lei.</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Art. 5</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Só farão jus ao benefício regulamentado por esta Lei os empreendimentos cuja Licença de Instalação - LI tenha sido emitida após a data de 12 de março de 2009.</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xml:space="preserve">Parágrafo </w:t>
      </w:r>
      <w:r>
        <w:rPr>
          <w:rFonts w:eastAsia="Times New Roman" w:cs="Times New Roman"/>
          <w:color w:val="00000A"/>
          <w:kern w:val="0"/>
          <w:sz w:val="24"/>
          <w:szCs w:val="24"/>
          <w:u w:val="none"/>
          <w:lang w:val="pt-BR" w:eastAsia="pt-BR" w:bidi="ar-SA"/>
        </w:rPr>
        <w:t>ú</w:t>
      </w:r>
      <w:r>
        <w:rPr>
          <w:rFonts w:eastAsia="Times New Roman" w:cs="Times New Roman"/>
          <w:color w:val="00000A"/>
          <w:kern w:val="0"/>
          <w:sz w:val="24"/>
          <w:szCs w:val="24"/>
          <w:u w:val="none"/>
          <w:lang w:val="pt-BR" w:eastAsia="pt-BR" w:bidi="ar-SA"/>
        </w:rPr>
        <w:t>nico. Os empreendimentos cuja Licença de Instalação - LI tenha sido emitida até a data de 11 de março de 2009, não serão amparados pela presente lei.</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xml:space="preserve">Art. </w:t>
      </w:r>
      <w:r>
        <w:rPr>
          <w:rFonts w:eastAsia="Times New Roman" w:cs="Times New Roman"/>
          <w:color w:val="00000A"/>
          <w:kern w:val="0"/>
          <w:sz w:val="24"/>
          <w:szCs w:val="24"/>
          <w:u w:val="none"/>
          <w:lang w:val="pt-BR" w:eastAsia="pt-BR" w:bidi="ar-SA"/>
        </w:rPr>
        <w:t>6</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w:t>
      </w:r>
      <w:r>
        <w:rPr>
          <w:rFonts w:eastAsia="Times New Roman" w:cs="Times New Roman"/>
          <w:color w:val="00000A"/>
          <w:kern w:val="0"/>
          <w:sz w:val="24"/>
          <w:szCs w:val="24"/>
          <w:u w:val="none"/>
          <w:lang w:val="pt-BR" w:eastAsia="pt-BR" w:bidi="ar-SA"/>
        </w:rPr>
        <w:t>Esta lei entra em vigor na data de sua publicação.</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Fonts w:eastAsia="Times New Roman" w:cs="Times New Roman"/>
          <w:color w:val="00000A"/>
          <w:kern w:val="0"/>
          <w:sz w:val="24"/>
          <w:szCs w:val="24"/>
          <w:u w:val="none"/>
          <w:lang w:val="pt-BR" w:eastAsia="pt-BR" w:bidi="ar-SA"/>
        </w:rPr>
        <w:t xml:space="preserve">Art. </w:t>
      </w:r>
      <w:r>
        <w:rPr>
          <w:rFonts w:eastAsia="Times New Roman" w:cs="Times New Roman"/>
          <w:color w:val="00000A"/>
          <w:kern w:val="0"/>
          <w:sz w:val="24"/>
          <w:szCs w:val="24"/>
          <w:u w:val="none"/>
          <w:lang w:val="pt-BR" w:eastAsia="pt-BR" w:bidi="ar-SA"/>
        </w:rPr>
        <w:t>7</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Fica expressamente revogada a Lei Municipal n</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4296, de 17 de novembro de 2009.</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Times New Roman">
    <w:charset w:val="01"/>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4">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name w:val="t1"/>
    <w:basedOn w:val="DefaultParagraphFont"/>
    <w:qFormat/>
    <w:rPr/>
  </w:style>
  <w:style w:type="character" w:styleId="Refdenotaderodap">
    <w:name w:val="Ref. de nota de rodapé"/>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Contedodatabela">
    <w:name w:val="Conteúdo da tabela"/>
    <w:basedOn w:val="Normal"/>
    <w:qFormat/>
    <w:pPr>
      <w:widowControl w:val="false"/>
      <w:suppressLineNumbers/>
      <w:suppressAutoHyphens w:val="true"/>
      <w:spacing w:lineRule="auto" w:line="252" w:before="0" w:after="160"/>
    </w:pPr>
    <w:rPr>
      <w:rFonts w:ascii="Calibri" w:hAnsi="Calibri" w:eastAsia="Calibri" w:cs="font255"/>
      <w:sz w:val="22"/>
      <w:szCs w:val="22"/>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Application>LibreOffice/7.0.1.2$Windows_X86_64 LibreOffice_project/7cbcfc562f6eb6708b5ff7d7397325de9e764452</Application>
  <Pages>3</Pages>
  <Words>850</Words>
  <Characters>4537</Characters>
  <CharactersWithSpaces>5348</CharactersWithSpaces>
  <Paragraphs>47</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2021-12-07T13:57:06Z</cp:lastPrinted>
  <dcterms:modified xsi:type="dcterms:W3CDTF">2021-12-14T14:07:52Z</dcterms:modified>
  <cp:revision>322</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