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t>Excelentíssimo Senhor Prefeito Municipal de Três Passos</w:t>
      </w:r>
    </w:p>
    <w:p>
      <w:pPr>
        <w:pStyle w:val="Normal"/>
        <w:spacing w:lineRule="auto" w:line="240"/>
        <w:ind w:left="0" w:right="0" w:hanging="0"/>
        <w:jc w:val="both"/>
        <w:rPr>
          <w:rFonts w:ascii="Times New Roman" w:hAnsi="Times New Roman"/>
          <w:u w:val="none"/>
        </w:rPr>
      </w:pPr>
      <w:r>
        <w:rPr>
          <w:u w:val="none"/>
        </w:rPr>
        <w:t>Arlei Luis Tomazoni</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CÂMARA MUNICIPAL DE TRÊS PASSOS</w:t>
      </w:r>
    </w:p>
    <w:p>
      <w:pPr>
        <w:pStyle w:val="Normal"/>
        <w:spacing w:lineRule="auto" w:line="240"/>
        <w:ind w:left="0" w:right="0" w:hanging="0"/>
        <w:jc w:val="both"/>
        <w:rPr/>
      </w:pPr>
      <w:r>
        <w:rPr>
          <w:u w:val="none"/>
        </w:rPr>
        <w:t>AUTÓGRAFO N</w:t>
      </w:r>
      <w:r>
        <w:rPr>
          <w:caps w:val="false"/>
          <w:smallCaps w:val="false"/>
          <w:strike/>
          <w:u w:val="none"/>
        </w:rPr>
        <w:t>º</w:t>
      </w:r>
      <w:r>
        <w:rPr>
          <w:u w:val="none"/>
        </w:rPr>
        <w:t xml:space="preserve"> 3</w:t>
      </w:r>
      <w:r>
        <w:rPr>
          <w:u w:val="none"/>
        </w:rPr>
        <w:t>5</w:t>
      </w:r>
      <w:r>
        <w:rPr>
          <w:u w:val="none"/>
        </w:rPr>
        <w:t>, DE 2022</w:t>
      </w:r>
    </w:p>
    <w:p>
      <w:pPr>
        <w:pStyle w:val="Normal"/>
        <w:spacing w:lineRule="auto" w:line="240"/>
        <w:ind w:left="0" w:right="0" w:hanging="0"/>
        <w:jc w:val="both"/>
        <w:rPr/>
      </w:pPr>
      <w:r>
        <w:rPr>
          <w:u w:val="none"/>
        </w:rPr>
        <w:t xml:space="preserve">Em </w:t>
      </w:r>
      <w:r>
        <w:rPr>
          <w:u w:val="none"/>
        </w:rPr>
        <w:t>12</w:t>
      </w:r>
      <w:r>
        <w:rPr>
          <w:rFonts w:eastAsia="Times New Roman" w:cs="Times New Roman"/>
          <w:color w:val="00000A"/>
          <w:kern w:val="0"/>
          <w:sz w:val="24"/>
          <w:szCs w:val="24"/>
          <w:u w:val="none"/>
          <w:lang w:val="pt-BR" w:eastAsia="pt-BR" w:bidi="ar-SA"/>
        </w:rPr>
        <w:t xml:space="preserve"> de abril</w:t>
      </w:r>
      <w:r>
        <w:rPr>
          <w:u w:val="none"/>
        </w:rPr>
        <w:t xml:space="preserve"> de 2022</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Senhor Prefeito,</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pPr>
      <w:r>
        <w:rPr>
          <w:u w:val="none"/>
        </w:rPr>
        <w:tab/>
        <w:t xml:space="preserve">Dirijo-me a Vossa Excelência para comunicar que esta Câmara Municipal, na Sessão de  </w:t>
      </w:r>
      <w:r>
        <w:rPr>
          <w:u w:val="none"/>
        </w:rPr>
        <w:t>11</w:t>
      </w:r>
      <w:r>
        <w:rPr>
          <w:rFonts w:eastAsia="Times New Roman" w:cs="Times New Roman"/>
          <w:color w:val="00000A"/>
          <w:kern w:val="0"/>
          <w:sz w:val="24"/>
          <w:szCs w:val="24"/>
          <w:u w:val="none"/>
          <w:lang w:val="pt-BR" w:eastAsia="pt-BR" w:bidi="ar-SA"/>
        </w:rPr>
        <w:t xml:space="preserve"> de abril de 2022</w:t>
      </w:r>
      <w:r>
        <w:rPr>
          <w:u w:val="none"/>
        </w:rPr>
        <w:t>, aprovou o PROJETO DE LEI N</w:t>
      </w:r>
      <w:r>
        <w:rPr>
          <w:caps w:val="false"/>
          <w:smallCaps w:val="false"/>
          <w:strike/>
          <w:u w:val="none"/>
        </w:rPr>
        <w:t>º</w:t>
      </w:r>
      <w:r>
        <w:rPr>
          <w:u w:val="none"/>
        </w:rPr>
        <w:t xml:space="preserve"> </w:t>
      </w:r>
      <w:r>
        <w:rPr>
          <w:rFonts w:eastAsia="Times New Roman" w:cs="Times New Roman"/>
          <w:color w:val="00000A"/>
          <w:kern w:val="0"/>
          <w:sz w:val="24"/>
          <w:szCs w:val="24"/>
          <w:u w:val="none"/>
          <w:lang w:val="pt-BR" w:eastAsia="pt-BR" w:bidi="ar-SA"/>
        </w:rPr>
        <w:t>31</w:t>
      </w:r>
      <w:r>
        <w:rPr>
          <w:u w:val="none"/>
        </w:rPr>
        <w:t xml:space="preserve">, de 2022, de </w:t>
      </w:r>
      <w:r>
        <w:rPr>
          <w:u w:val="none"/>
        </w:rPr>
        <w:t>sua</w:t>
      </w:r>
      <w:r>
        <w:rPr>
          <w:u w:val="none"/>
        </w:rPr>
        <w:t xml:space="preserve"> autoria</w:t>
      </w:r>
      <w:r>
        <w:rPr>
          <w:rFonts w:eastAsia="Times New Roman" w:cs="Times New Roman"/>
          <w:color w:val="00000A"/>
          <w:kern w:val="0"/>
          <w:sz w:val="24"/>
          <w:szCs w:val="24"/>
          <w:u w:val="none"/>
          <w:lang w:val="pt-BR" w:eastAsia="pt-BR" w:bidi="ar-SA"/>
        </w:rPr>
        <w:t xml:space="preserve">, </w:t>
      </w:r>
      <w:r>
        <w:rPr>
          <w:u w:val="none"/>
        </w:rPr>
        <w:t>que “</w:t>
      </w:r>
      <w:r>
        <w:rPr>
          <w:u w:val="none"/>
        </w:rPr>
        <w:t>a</w:t>
      </w:r>
      <w:r>
        <w:rPr>
          <w:rFonts w:eastAsia="Times New Roman" w:cs="Arial"/>
          <w:i w:val="false"/>
          <w:iCs w:val="false"/>
          <w:color w:val="00000A"/>
          <w:kern w:val="0"/>
          <w:sz w:val="24"/>
          <w:szCs w:val="24"/>
          <w:u w:val="none"/>
          <w:lang w:val="pt-BR" w:eastAsia="pt-BR" w:bidi="ar-SA"/>
        </w:rPr>
        <w:t>utoriza o Poder Executivo Municipal a ceder servidor público para a 21</w:t>
      </w:r>
      <w:r>
        <w:rPr>
          <w:rFonts w:eastAsia="Times New Roman" w:cs="Arial"/>
          <w:i w:val="false"/>
          <w:iCs w:val="false"/>
          <w:strike/>
          <w:color w:val="00000A"/>
          <w:kern w:val="0"/>
          <w:sz w:val="24"/>
          <w:szCs w:val="24"/>
          <w:u w:val="none"/>
          <w:lang w:val="pt-BR" w:eastAsia="pt-BR" w:bidi="ar-SA"/>
        </w:rPr>
        <w:t>ª</w:t>
      </w:r>
      <w:r>
        <w:rPr>
          <w:rFonts w:eastAsia="Times New Roman" w:cs="Arial"/>
          <w:i w:val="false"/>
          <w:iCs w:val="false"/>
          <w:color w:val="00000A"/>
          <w:kern w:val="0"/>
          <w:sz w:val="24"/>
          <w:szCs w:val="24"/>
          <w:u w:val="none"/>
          <w:lang w:val="pt-BR" w:eastAsia="pt-BR" w:bidi="ar-SA"/>
        </w:rPr>
        <w:t xml:space="preserve"> CRE – Coordenadoria Regional de Educação</w:t>
      </w:r>
      <w:r>
        <w:rPr>
          <w:u w:val="none"/>
        </w:rPr>
        <w:t>”, seguindo a redação final para sanção ou veto nos termos do art. 72 da Lei Orgânica Municipal.</w:t>
      </w:r>
    </w:p>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2139950" cy="42989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139950" cy="429895"/>
                    </a:xfrm>
                    <a:prstGeom prst="rect">
                      <a:avLst/>
                    </a:prstGeom>
                  </pic:spPr>
                </pic:pic>
              </a:graphicData>
            </a:graphic>
          </wp:anchor>
        </w:drawing>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t>Vereador Edivan Nelsi Baron</w:t>
      </w:r>
    </w:p>
    <w:p>
      <w:pPr>
        <w:pStyle w:val="Normal"/>
        <w:spacing w:lineRule="auto" w:line="240"/>
        <w:ind w:left="0" w:right="0" w:hanging="0"/>
        <w:jc w:val="center"/>
        <w:rPr>
          <w:rFonts w:ascii="Times New Roman" w:hAnsi="Times New Roman"/>
          <w:u w:val="none"/>
        </w:rPr>
      </w:pPr>
      <w:r>
        <w:rPr>
          <w:u w:val="none"/>
        </w:rPr>
        <w:t>Presidente da Câmara Municipal de Três Passos</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b/>
          <w:b/>
          <w:bCs/>
          <w:sz w:val="24"/>
          <w:szCs w:val="24"/>
          <w:u w:val="none"/>
        </w:rPr>
      </w:pPr>
      <w:r>
        <w:rPr>
          <w:b/>
          <w:bCs/>
          <w:sz w:val="24"/>
          <w:szCs w:val="24"/>
          <w:u w:val="none"/>
        </w:rPr>
      </w:r>
    </w:p>
    <w:p>
      <w:pPr>
        <w:pStyle w:val="Normal"/>
        <w:spacing w:lineRule="auto" w:line="240"/>
        <w:ind w:left="0" w:right="0" w:hanging="0"/>
        <w:jc w:val="center"/>
        <w:rPr>
          <w:b/>
          <w:b/>
          <w:bCs/>
          <w:sz w:val="24"/>
          <w:szCs w:val="24"/>
          <w:u w:val="none"/>
        </w:rPr>
      </w:pPr>
      <w:r>
        <w:rPr>
          <w:b/>
          <w:bCs/>
          <w:sz w:val="24"/>
          <w:szCs w:val="24"/>
          <w:u w:val="none"/>
        </w:rPr>
      </w:r>
    </w:p>
    <w:p>
      <w:pPr>
        <w:pStyle w:val="Normal"/>
        <w:spacing w:lineRule="auto" w:line="240"/>
        <w:ind w:left="0" w:right="0" w:hanging="0"/>
        <w:jc w:val="center"/>
        <w:rPr>
          <w:b/>
          <w:b/>
          <w:bCs/>
          <w:sz w:val="24"/>
          <w:szCs w:val="24"/>
          <w:u w:val="none"/>
        </w:rPr>
      </w:pPr>
      <w:r>
        <w:rPr>
          <w:b/>
          <w:bCs/>
          <w:sz w:val="24"/>
          <w:szCs w:val="24"/>
          <w:u w:val="none"/>
        </w:rPr>
      </w:r>
    </w:p>
    <w:p>
      <w:pPr>
        <w:pStyle w:val="Normal"/>
        <w:spacing w:lineRule="auto" w:line="240"/>
        <w:ind w:left="0" w:right="0" w:hanging="0"/>
        <w:jc w:val="center"/>
        <w:rPr>
          <w:b/>
          <w:b/>
          <w:bCs/>
          <w:sz w:val="24"/>
          <w:szCs w:val="24"/>
          <w:u w:val="none"/>
        </w:rPr>
      </w:pPr>
      <w:r>
        <w:rPr/>
      </w:r>
    </w:p>
    <w:p>
      <w:pPr>
        <w:pStyle w:val="Normal"/>
        <w:spacing w:lineRule="auto" w:line="240"/>
        <w:ind w:left="0" w:right="0" w:hanging="0"/>
        <w:jc w:val="center"/>
        <w:rPr/>
      </w:pPr>
      <w:r>
        <w:rPr>
          <w:b/>
          <w:bCs/>
          <w:sz w:val="24"/>
          <w:szCs w:val="24"/>
          <w:u w:val="none"/>
        </w:rPr>
        <w:t>PROJETO DE LEI N</w:t>
      </w:r>
      <w:r>
        <w:rPr>
          <w:b/>
          <w:bCs/>
          <w:caps w:val="false"/>
          <w:smallCaps w:val="false"/>
          <w:strike/>
          <w:sz w:val="24"/>
          <w:szCs w:val="24"/>
          <w:u w:val="none"/>
        </w:rPr>
        <w:t>º</w:t>
      </w:r>
      <w:r>
        <w:rPr>
          <w:b/>
          <w:bCs/>
          <w:sz w:val="24"/>
          <w:szCs w:val="24"/>
          <w:u w:val="none"/>
        </w:rPr>
        <w:t xml:space="preserve"> </w:t>
      </w:r>
      <w:r>
        <w:rPr>
          <w:rFonts w:eastAsia="Times New Roman" w:cs="Times New Roman"/>
          <w:b/>
          <w:bCs/>
          <w:color w:val="00000A"/>
          <w:kern w:val="0"/>
          <w:sz w:val="24"/>
          <w:szCs w:val="24"/>
          <w:u w:val="none"/>
          <w:lang w:val="pt-BR" w:eastAsia="pt-BR" w:bidi="ar-SA"/>
        </w:rPr>
        <w:t>31</w:t>
      </w:r>
      <w:r>
        <w:rPr>
          <w:b/>
          <w:bCs/>
          <w:sz w:val="24"/>
          <w:szCs w:val="24"/>
          <w:u w:val="none"/>
        </w:rPr>
        <w:t xml:space="preserve">, DE </w:t>
      </w:r>
      <w:r>
        <w:rPr>
          <w:b/>
          <w:bCs/>
          <w:sz w:val="24"/>
          <w:szCs w:val="24"/>
          <w:u w:val="none"/>
        </w:rPr>
        <w:t>24</w:t>
      </w:r>
      <w:r>
        <w:rPr>
          <w:rFonts w:eastAsia="Times New Roman" w:cs="Times New Roman"/>
          <w:b/>
          <w:bCs/>
          <w:color w:val="00000A"/>
          <w:kern w:val="0"/>
          <w:sz w:val="24"/>
          <w:szCs w:val="24"/>
          <w:u w:val="none"/>
          <w:lang w:val="pt-BR" w:eastAsia="pt-BR" w:bidi="ar-SA"/>
        </w:rPr>
        <w:t xml:space="preserve"> DE </w:t>
      </w:r>
      <w:r>
        <w:rPr>
          <w:rFonts w:eastAsia="Times New Roman" w:cs="Times New Roman"/>
          <w:b/>
          <w:bCs/>
          <w:color w:val="00000A"/>
          <w:kern w:val="0"/>
          <w:sz w:val="24"/>
          <w:szCs w:val="24"/>
          <w:u w:val="none"/>
          <w:lang w:val="pt-BR" w:eastAsia="pt-BR" w:bidi="ar-SA"/>
        </w:rPr>
        <w:t>MARÇO</w:t>
      </w:r>
      <w:r>
        <w:rPr>
          <w:rFonts w:eastAsia="Times New Roman" w:cs="Times New Roman"/>
          <w:b/>
          <w:bCs/>
          <w:color w:val="00000A"/>
          <w:kern w:val="0"/>
          <w:sz w:val="24"/>
          <w:szCs w:val="24"/>
          <w:u w:val="none"/>
          <w:lang w:val="pt-BR" w:eastAsia="pt-BR" w:bidi="ar-SA"/>
        </w:rPr>
        <w:t xml:space="preserve"> </w:t>
      </w:r>
      <w:r>
        <w:rPr>
          <w:b/>
          <w:bCs/>
          <w:sz w:val="24"/>
          <w:szCs w:val="24"/>
          <w:u w:val="none"/>
        </w:rPr>
        <w:t>DE 2022</w:t>
      </w:r>
    </w:p>
    <w:p>
      <w:pPr>
        <w:pStyle w:val="Normal"/>
        <w:spacing w:lineRule="auto" w:line="240"/>
        <w:ind w:left="0" w:right="0" w:hanging="0"/>
        <w:jc w:val="both"/>
        <w:rPr>
          <w:rFonts w:ascii="Times New Roman" w:hAnsi="Times New Roman" w:cs="Arial"/>
          <w:sz w:val="24"/>
          <w:szCs w:val="24"/>
          <w:u w:val="none"/>
        </w:rPr>
      </w:pPr>
      <w:r>
        <w:rPr>
          <w:rFonts w:cs="Arial"/>
          <w:sz w:val="24"/>
          <w:szCs w:val="24"/>
          <w:u w:val="none"/>
        </w:rPr>
      </w:r>
    </w:p>
    <w:p>
      <w:pPr>
        <w:pStyle w:val="Normal"/>
        <w:widowControl/>
        <w:suppressAutoHyphens w:val="true"/>
        <w:bidi w:val="0"/>
        <w:spacing w:lineRule="auto" w:line="240"/>
        <w:ind w:left="4535" w:right="0" w:hanging="0"/>
        <w:jc w:val="both"/>
        <w:rPr/>
      </w:pPr>
      <w:r>
        <w:rPr>
          <w:rFonts w:eastAsia="Times New Roman" w:cs="Arial"/>
          <w:i w:val="false"/>
          <w:iCs w:val="false"/>
          <w:color w:val="00000A"/>
          <w:kern w:val="0"/>
          <w:sz w:val="24"/>
          <w:szCs w:val="24"/>
          <w:u w:val="none"/>
          <w:lang w:val="pt-BR" w:eastAsia="pt-BR" w:bidi="ar-SA"/>
        </w:rPr>
        <w:t>Autoriza o Poder Executivo Municipal a ceder servidor público para a 21</w:t>
      </w:r>
      <w:r>
        <w:rPr>
          <w:rFonts w:eastAsia="Times New Roman" w:cs="Arial"/>
          <w:i w:val="false"/>
          <w:iCs w:val="false"/>
          <w:strike/>
          <w:color w:val="00000A"/>
          <w:kern w:val="0"/>
          <w:sz w:val="24"/>
          <w:szCs w:val="24"/>
          <w:u w:val="none"/>
          <w:lang w:val="pt-BR" w:eastAsia="pt-BR" w:bidi="ar-SA"/>
        </w:rPr>
        <w:t>ª</w:t>
      </w:r>
      <w:r>
        <w:rPr>
          <w:rFonts w:eastAsia="Times New Roman" w:cs="Arial"/>
          <w:i w:val="false"/>
          <w:iCs w:val="false"/>
          <w:color w:val="00000A"/>
          <w:kern w:val="0"/>
          <w:sz w:val="24"/>
          <w:szCs w:val="24"/>
          <w:u w:val="none"/>
          <w:lang w:val="pt-BR" w:eastAsia="pt-BR" w:bidi="ar-SA"/>
        </w:rPr>
        <w:t xml:space="preserve"> CRE – Coordenadoria Regional de Educação.</w:t>
      </w:r>
    </w:p>
    <w:p>
      <w:pPr>
        <w:pStyle w:val="Normal"/>
        <w:widowControl/>
        <w:suppressAutoHyphens w:val="true"/>
        <w:bidi w:val="0"/>
        <w:spacing w:lineRule="auto" w:line="240"/>
        <w:ind w:left="4535" w:right="0" w:hanging="0"/>
        <w:jc w:val="both"/>
        <w:rPr>
          <w:rFonts w:cs="Arial"/>
          <w:i w:val="false"/>
          <w:i w:val="false"/>
          <w:iCs w:val="false"/>
          <w:sz w:val="24"/>
          <w:szCs w:val="24"/>
          <w:u w:val="none"/>
        </w:rPr>
      </w:pPr>
      <w:r>
        <w:rPr>
          <w:rFonts w:cs="Arial"/>
          <w:i w:val="false"/>
          <w:iCs w:val="false"/>
          <w:sz w:val="24"/>
          <w:szCs w:val="24"/>
          <w:u w:val="none"/>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Art. 1</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w:t>
      </w:r>
      <w:r>
        <w:rPr>
          <w:rFonts w:eastAsia="Times New Roman" w:cs="Times New Roman"/>
          <w:b w:val="false"/>
          <w:bCs w:val="false"/>
          <w:i w:val="false"/>
          <w:iCs w:val="false"/>
          <w:color w:val="00000A"/>
          <w:kern w:val="0"/>
          <w:sz w:val="24"/>
          <w:szCs w:val="24"/>
          <w:u w:val="none"/>
          <w:lang w:val="pt-BR" w:eastAsia="pt-BR" w:bidi="ar-SA"/>
        </w:rPr>
        <w:t>Fica autorizado o Poder Executivo de Três Passos a efetuar a cedência de servidor público municipal para 21</w:t>
      </w:r>
      <w:r>
        <w:rPr>
          <w:rFonts w:eastAsia="Times New Roman" w:cs="Times New Roman"/>
          <w:b w:val="false"/>
          <w:bCs w:val="false"/>
          <w:i w:val="false"/>
          <w:iCs w:val="false"/>
          <w:strike/>
          <w:color w:val="00000A"/>
          <w:kern w:val="0"/>
          <w:sz w:val="24"/>
          <w:szCs w:val="24"/>
          <w:u w:val="none"/>
          <w:lang w:val="pt-BR" w:eastAsia="pt-BR" w:bidi="ar-SA"/>
        </w:rPr>
        <w:t>ª</w:t>
      </w:r>
      <w:r>
        <w:rPr>
          <w:rFonts w:eastAsia="Times New Roman" w:cs="Times New Roman"/>
          <w:b w:val="false"/>
          <w:bCs w:val="false"/>
          <w:i w:val="false"/>
          <w:iCs w:val="false"/>
          <w:color w:val="00000A"/>
          <w:kern w:val="0"/>
          <w:sz w:val="24"/>
          <w:szCs w:val="24"/>
          <w:u w:val="none"/>
          <w:lang w:val="pt-BR" w:eastAsia="pt-BR" w:bidi="ar-SA"/>
        </w:rPr>
        <w:t xml:space="preserve"> CRE - Coordenadoria Regional de Educação.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Parágrafo único. A cedência prevista neste artigo possui finalidade específica para exercer cargo de direção, chefia ou assessoramento junto </w:t>
      </w:r>
      <w:r>
        <w:rPr>
          <w:rFonts w:eastAsia="Times New Roman" w:cs="Times New Roman"/>
          <w:b w:val="false"/>
          <w:bCs w:val="false"/>
          <w:i w:val="false"/>
          <w:iCs w:val="false"/>
          <w:color w:val="00000A"/>
          <w:kern w:val="0"/>
          <w:sz w:val="24"/>
          <w:szCs w:val="24"/>
          <w:u w:val="none"/>
          <w:lang w:val="pt-BR" w:eastAsia="pt-BR" w:bidi="ar-SA"/>
        </w:rPr>
        <w:t>à</w:t>
      </w:r>
      <w:r>
        <w:rPr>
          <w:rFonts w:eastAsia="Times New Roman" w:cs="Times New Roman"/>
          <w:b w:val="false"/>
          <w:bCs w:val="false"/>
          <w:i w:val="false"/>
          <w:iCs w:val="false"/>
          <w:color w:val="00000A"/>
          <w:kern w:val="0"/>
          <w:sz w:val="24"/>
          <w:szCs w:val="24"/>
          <w:u w:val="none"/>
          <w:lang w:val="pt-BR" w:eastAsia="pt-BR" w:bidi="ar-SA"/>
        </w:rPr>
        <w:t xml:space="preserve"> Escola Técnica Estadual Celeiro -ETEC, mediante requisição.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Art. 2</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A cedência do servidor de que trata o art. 1</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desta Lei ocorrerá sem ônus para a entidade requerente.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Art. 3</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O controle da efetividade e disciplina do servidor cedido será realizado pela entidade 21</w:t>
      </w:r>
      <w:r>
        <w:rPr>
          <w:rFonts w:eastAsia="Times New Roman" w:cs="Times New Roman"/>
          <w:b w:val="false"/>
          <w:bCs w:val="false"/>
          <w:i w:val="false"/>
          <w:iCs w:val="false"/>
          <w:strike/>
          <w:color w:val="00000A"/>
          <w:kern w:val="0"/>
          <w:sz w:val="24"/>
          <w:szCs w:val="24"/>
          <w:u w:val="none"/>
          <w:lang w:val="pt-BR" w:eastAsia="pt-BR" w:bidi="ar-SA"/>
        </w:rPr>
        <w:t>ª</w:t>
      </w:r>
      <w:r>
        <w:rPr>
          <w:rFonts w:eastAsia="Times New Roman" w:cs="Times New Roman"/>
          <w:b w:val="false"/>
          <w:bCs w:val="false"/>
          <w:i w:val="false"/>
          <w:iCs w:val="false"/>
          <w:color w:val="00000A"/>
          <w:kern w:val="0"/>
          <w:sz w:val="24"/>
          <w:szCs w:val="24"/>
          <w:u w:val="none"/>
          <w:lang w:val="pt-BR" w:eastAsia="pt-BR" w:bidi="ar-SA"/>
        </w:rPr>
        <w:t xml:space="preserve"> CRE, que informará imediatamente ao Município de Três Passos qualquer situação passível de apuração.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Art.4</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A cedência será feita no interesse da Administração, e será formalizada por meio de Termo de Ajuste de Cedência, cuja minuta é parte integrante e anexa desta Lei.</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1</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A cedência será concedida pelo prazo de 01 (um) ano, podendo ser renovada anualmente se assim convier às partes interessadas, nos termos do § 5</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do art. 53 do Estatuto dos Servidores Públicos.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2</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A cedência poderá ser interrompida a qualquer tempo, mediante manifestação de ambas as partes ou do servidor cedido.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Art. 5</w:t>
      </w:r>
      <w:r>
        <w:rPr>
          <w:rFonts w:eastAsia="Times New Roman" w:cs="Times New Roman"/>
          <w:b w:val="false"/>
          <w:bCs w:val="false"/>
          <w:i w:val="false"/>
          <w:iCs w:val="false"/>
          <w:strike/>
          <w:color w:val="00000A"/>
          <w:kern w:val="0"/>
          <w:sz w:val="24"/>
          <w:szCs w:val="24"/>
          <w:u w:val="none"/>
          <w:lang w:val="pt-BR" w:eastAsia="pt-BR" w:bidi="ar-SA"/>
        </w:rPr>
        <w:t>º</w:t>
      </w:r>
      <w:r>
        <w:rPr>
          <w:rFonts w:eastAsia="Times New Roman" w:cs="Times New Roman"/>
          <w:b w:val="false"/>
          <w:bCs w:val="false"/>
          <w:i w:val="false"/>
          <w:iCs w:val="false"/>
          <w:color w:val="00000A"/>
          <w:kern w:val="0"/>
          <w:sz w:val="24"/>
          <w:szCs w:val="24"/>
          <w:u w:val="none"/>
          <w:lang w:val="pt-BR" w:eastAsia="pt-BR" w:bidi="ar-SA"/>
        </w:rPr>
        <w:t xml:space="preserve"> Esta Lei entra em vigor na data de sua publicação.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hanging="0"/>
        <w:jc w:val="center"/>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MINUTA DE TERMO DE AJUSTE PARA CEDÊNCIA DE SERVIDOR</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Termo de ajuste que entre si celebram, de um lado, O MUNICÍPIO DE TRÊS PASSOS, pessoa jurídica de direito público interno, inscrita no CNPJ sob nº 87.613.188/0001-21, situada na Av. Santos Dumont, nº 75, CEP.: 98600-000, neste ato representado pelo Prefeito Municipal, Sr. Arlei Luís Tomazoni, brasileiro, casado, portador do CPF nº 700.363.650-68, doravante denominado simplesmente CEDENTE e, de outro lado, a 21ª CRE - Coordenadoria Regional de Educação, registrada no CNPJ nº 92941681000100, com sede na Rua Borges de Medeiros, nº 207, Bairro Centro, Três Passos/RS, doravante denominado simplesmente CESSIONÁRIO, mediante o estabelecimento das seguintes cláusulas: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CLÁUSULA PRIMEIRA: O CEDENTE, em conformidade com o que dispõe a Lei Complementar Municipal nº 18, de 16 de agosto de 2011, em seu art. 53 e com base na Lei Municipal Nº ………………………, cederá ao CESSIONÁRIO, o servidor efetivo e estável, Sr. LAERTE VOLINO, detentor do cargo de Professor, Nível 2, Classe B, pertencente ao quadro funcional do Município, com finalidade de exercer cargo de direção escolar junto a Escola Técnica Estadual Celeiro.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CLÁUSULA SEGUNDA: O ônus pelo pagamento do valor bruto total dos proventos do servidor cedido, bem como do valor total dos encargos patronais, será suportado na integralidade pelo CEDENTE.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CLÁUSULA TERCEIRA: O CESSIONÁRIO será cedido pelo mesmo número de horas do contrato de origem com o cedente, neste caso a nomeação do servidor corresponde a 20 horas semanais, não cabendo à CEDENTE complementação de carga horária em hipótese alguma.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1º Fica responsável pelo controle da carga horária, registro de ponto e/ou efetividade do servidor cedido, sendo que os documentos respectivos ou suas cópias devem ser encaminhados ao órgão cedente, até o dia 05 de cada mês subsequente.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 2º Ampliada a carga horária do servidor, será o CESSIONÁRIO responsável pelo pagamento de horas extras e todos as verbas trabalhistas incidentes, responsabilizando-se o mesmo pelo devido registro em carteira de trabalho e demais atos. Não responderá o cedente neste caso, de forma solidária, uma vez que a cedência reflete tão somente a carga horária do contrato originário com o CEDENTE.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CLÁUSULA QUARTA: O período para aquisição do direito de férias não se interromperá ou suspenderá durante a cedência, salvo se houver interrupção no efetivo exercício do cargo ou a ocorrência das hipóteses previstas pelo Regime Jurídico do órgão de origem.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1º Adquirido o direito às férias, o período de gozo será indicado pelo CESSIONÁRIO, com pelos menos 30 (trinta) dias de antecedência, sendo de responsabilidade do CEDENTE expedir os atos necessários para formalização (Portaria).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2º O pagamento das férias será de responsabilidade do CEDENTE, nos moldes do que dispuser o Regime Jurídico.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CLÁUSULA QUINTA: Considerando que o cedido permanece com vínculo funcional junto ao CEDENTE, o servidor cedido deverá protocolar todo e qualquer pedido de afastamento legal junto ao Município de Três Passos/RS, para fins de registro em seu acervo funcional, bem como para que o CEDENTE adote os procedimentos cabíveis, nos termos do seu Regime Jurídico.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Parágrafo único. Nos casos em que houver licença ou afastamento do servidor cedido, todos os ônus permanecerão suportados pelo cedente, independentemente do prazo do afastamento ou da licença, não havendo possibilidade alguma de substituição do servidor cedido pelo cessionário.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CLÁUSULA SEXTA: A gratificação natalina (ou décimo terceiro salário) será de responsabilidade do CEDENTE e será devida e paga na proporção de avos trabalhados no ano pelo cedido, com base nas disposições constantes no Regime Jurídico.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CLÁUSULA SÉTIMA: As contribuições previdenciárias serão vertidas ao Regime de Previdência a que o cedido está vinculado em sua origem, na forma do que dispuser a Lei respectiva.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CLÁUSULA OITAVA: Este termo vigorará a partir de sua assinatura, pelo período de um ano, permitida sua renovação, por iguais e sucessivos períodos, se assim convierem as partes, sendo o servidor disponibilizado para o órgão CESSIONÁRIO, através de expedição de Portaria.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Parágrafo único. O presente termo poderá ser desfeito, com a consequente revogação da cedência, a qualquer tempo e por qualquer das partes envolvidas ou a pedido do servidor cedido, desde que a comunicação formal seja feita com, pelo menos, 30 (trinta) dias de antecedência.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CLÁUSULA NONA: As despesas decorrentes deste termo de ajuste serão suportadas pela seguinte dotação: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ENTIDADE: PREFEITURA MUNICIPAL DE TRÊS PASSOS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Órgão: 08 Secretaria Municipal de Educação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Unidade: 09 Administração Geral da SMEC</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Proj./Ativ: 2891 Manutenção do Funcionalismo – SMEC</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Elemento da Despesa: 365 3.1.90.11 – Vencimentos e Vantagens Fixas – Pessoal Civil</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CLÁUSULA DÉCIMA: Em contrapartida pela cedência o CESSIONÁRIO fica obrigado a: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1º Disponibilizar toda a área experimental, para visitas e aulas práticas, sem ônus, sempre que previamente solicitado.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2º Desenvolver palestras e atividades de campo com os alunos e pais das Escolas do Campo, envolvendo temáticas que estão sendo estudadas nas aulas do Semeando;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3º Realizar encontros de socialização e trocas de experiências entre os alunos das Escolas Municipais Do Campo e ETEC.</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4º Oportunizar atividades diferenciadas, sejam elas, relato de experiências, seminários, feiras, envolvendo as diferentes áreas agropecuárias, dentre estas, suinocultura, avicultura, bovinocultura de corte e de leite, apicultura, fruticultura.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5º Em contrapartida a 21º CRE cederá o professor da Rede Estadual Cícero Bondan, 20 horas semanais, na área de Educação Física.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CLÁUSULA DÉCIMA PRIMEIRA: As partes elegem, de comum acordo, o Foro da comarca de Três Passos, para dirimir eventuais litígios decorrentes da aplicação deste convênio.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E, por estarem assim ajustados, assinam o presente instrumento, em três vias de igual teor e forma.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b/>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Três Passos, ….. de ……………….. de 2022.</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ab/>
        <w:tab/>
        <w:t xml:space="preserve">  </w:t>
      </w:r>
    </w:p>
    <w:p>
      <w:pPr>
        <w:pStyle w:val="Normal"/>
        <w:widowControl/>
        <w:suppressAutoHyphens w:val="true"/>
        <w:bidi w:val="0"/>
        <w:spacing w:lineRule="auto" w:line="240" w:before="0" w:after="0"/>
        <w:ind w:left="0" w:right="0" w:hanging="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___________________________                                   ___________________________</w:t>
      </w:r>
    </w:p>
    <w:p>
      <w:pPr>
        <w:pStyle w:val="Normal"/>
        <w:widowControl/>
        <w:suppressAutoHyphens w:val="true"/>
        <w:bidi w:val="0"/>
        <w:spacing w:lineRule="auto" w:line="240" w:before="0" w:after="0"/>
        <w:ind w:left="0" w:right="0" w:hanging="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  </w:t>
      </w:r>
      <w:r>
        <w:rPr>
          <w:rFonts w:eastAsia="Times New Roman" w:cs="Times New Roman"/>
          <w:b w:val="false"/>
          <w:bCs w:val="false"/>
          <w:i w:val="false"/>
          <w:iCs w:val="false"/>
          <w:color w:val="00000A"/>
          <w:kern w:val="0"/>
          <w:sz w:val="24"/>
          <w:szCs w:val="24"/>
          <w:u w:val="none"/>
          <w:lang w:val="pt-BR" w:eastAsia="pt-BR" w:bidi="ar-SA"/>
        </w:rPr>
        <w:t>ARLEI LUÍS TOMAZONI                                                     LEDI DAIANA DIESEL</w:t>
      </w:r>
    </w:p>
    <w:p>
      <w:pPr>
        <w:pStyle w:val="Normal"/>
        <w:widowControl/>
        <w:suppressAutoHyphens w:val="true"/>
        <w:bidi w:val="0"/>
        <w:spacing w:lineRule="auto" w:line="240" w:before="0" w:after="0"/>
        <w:ind w:left="0" w:right="0" w:hanging="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             </w:t>
      </w:r>
      <w:r>
        <w:rPr>
          <w:rFonts w:eastAsia="Times New Roman" w:cs="Times New Roman"/>
          <w:b w:val="false"/>
          <w:bCs w:val="false"/>
          <w:i w:val="false"/>
          <w:iCs w:val="false"/>
          <w:color w:val="00000A"/>
          <w:kern w:val="0"/>
          <w:sz w:val="24"/>
          <w:szCs w:val="24"/>
          <w:u w:val="none"/>
          <w:lang w:val="pt-BR" w:eastAsia="pt-BR" w:bidi="ar-SA"/>
        </w:rPr>
        <w:t>CEDENTE</w:t>
        <w:tab/>
        <w:tab/>
        <w:tab/>
        <w:t xml:space="preserve">      </w:t>
        <w:tab/>
        <w:t xml:space="preserve">                                   CESSIONÁRIO</w:t>
        <w:tab/>
        <w:tab/>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i w:val="false"/>
          <w:i w:val="false"/>
          <w:iCs w:val="false"/>
          <w:sz w:val="24"/>
          <w:szCs w:val="24"/>
        </w:rPr>
      </w:pPr>
      <w:r>
        <w:rPr/>
      </w:r>
    </w:p>
    <w:p>
      <w:pPr>
        <w:pStyle w:val="Normal"/>
        <w:widowControl/>
        <w:suppressAutoHyphens w:val="true"/>
        <w:bidi w:val="0"/>
        <w:spacing w:lineRule="auto" w:line="240" w:before="0" w:after="0"/>
        <w:ind w:left="0" w:right="0" w:hanging="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 </w:t>
      </w:r>
      <w:r>
        <w:rPr>
          <w:rFonts w:eastAsia="Times New Roman" w:cs="Times New Roman"/>
          <w:b w:val="false"/>
          <w:bCs w:val="false"/>
          <w:i w:val="false"/>
          <w:iCs w:val="false"/>
          <w:color w:val="00000A"/>
          <w:kern w:val="0"/>
          <w:sz w:val="24"/>
          <w:szCs w:val="24"/>
          <w:u w:val="none"/>
          <w:lang w:val="pt-BR" w:eastAsia="pt-BR" w:bidi="ar-SA"/>
        </w:rPr>
        <w:t>____________________________</w:t>
      </w:r>
    </w:p>
    <w:p>
      <w:pPr>
        <w:pStyle w:val="Normal"/>
        <w:widowControl/>
        <w:suppressAutoHyphens w:val="true"/>
        <w:bidi w:val="0"/>
        <w:spacing w:lineRule="auto" w:line="240" w:before="0" w:after="0"/>
        <w:ind w:left="0" w:right="0" w:hanging="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              </w:t>
      </w:r>
      <w:r>
        <w:rPr>
          <w:rFonts w:eastAsia="Times New Roman" w:cs="Times New Roman"/>
          <w:b w:val="false"/>
          <w:bCs w:val="false"/>
          <w:i w:val="false"/>
          <w:iCs w:val="false"/>
          <w:color w:val="00000A"/>
          <w:kern w:val="0"/>
          <w:sz w:val="24"/>
          <w:szCs w:val="24"/>
          <w:u w:val="none"/>
          <w:lang w:val="pt-BR" w:eastAsia="pt-BR" w:bidi="ar-SA"/>
        </w:rPr>
        <w:t>LAERTE VOLINO</w:t>
      </w:r>
    </w:p>
    <w:p>
      <w:pPr>
        <w:pStyle w:val="Normal"/>
        <w:widowControl/>
        <w:suppressAutoHyphens w:val="true"/>
        <w:bidi w:val="0"/>
        <w:spacing w:lineRule="auto" w:line="240" w:before="0" w:after="0"/>
        <w:ind w:left="0" w:right="0" w:hanging="0"/>
        <w:jc w:val="both"/>
        <w:rPr>
          <w:rFonts w:ascii="Times New Roman" w:hAnsi="Times New Roman"/>
          <w:b w:val="false"/>
          <w:b w:val="false"/>
          <w:bCs w:val="false"/>
          <w:i w:val="false"/>
          <w:i w:val="false"/>
          <w:iCs w:val="false"/>
          <w:sz w:val="24"/>
          <w:szCs w:val="24"/>
        </w:rPr>
      </w:pPr>
      <w:r>
        <w:rPr>
          <w:rFonts w:eastAsia="Times New Roman" w:cs="Times New Roman"/>
          <w:b w:val="false"/>
          <w:bCs w:val="false"/>
          <w:i w:val="false"/>
          <w:iCs w:val="false"/>
          <w:color w:val="00000A"/>
          <w:kern w:val="0"/>
          <w:sz w:val="24"/>
          <w:szCs w:val="24"/>
          <w:u w:val="none"/>
          <w:lang w:val="pt-BR" w:eastAsia="pt-BR" w:bidi="ar-SA"/>
        </w:rPr>
        <w:t xml:space="preserve">                   </w:t>
      </w:r>
      <w:r>
        <w:rPr>
          <w:rFonts w:eastAsia="Times New Roman" w:cs="Times New Roman"/>
          <w:b w:val="false"/>
          <w:bCs w:val="false"/>
          <w:i w:val="false"/>
          <w:iCs w:val="false"/>
          <w:color w:val="00000A"/>
          <w:kern w:val="0"/>
          <w:sz w:val="24"/>
          <w:szCs w:val="24"/>
          <w:u w:val="none"/>
          <w:lang w:val="pt-BR" w:eastAsia="pt-BR" w:bidi="ar-SA"/>
        </w:rPr>
        <w:t>CEDIDO</w:t>
        <w:tab/>
        <w:tab/>
        <w:tab/>
        <w:t xml:space="preserve">      </w:t>
        <w:tab/>
        <w:t xml:space="preserve">                                 </w:t>
        <w:tab/>
        <w:tab/>
      </w:r>
    </w:p>
    <w:sectPr>
      <w:headerReference w:type="default" r:id="rId3"/>
      <w:footerReference w:type="default" r:id="rId4"/>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6">
          <wp:simplePos x="0" y="0"/>
          <wp:positionH relativeFrom="column">
            <wp:posOffset>2522855</wp:posOffset>
          </wp:positionH>
          <wp:positionV relativeFrom="paragraph">
            <wp:posOffset>-105410</wp:posOffset>
          </wp:positionV>
          <wp:extent cx="800100" cy="114300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1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customStyle="1">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T1">
    <w:name w:val="t1"/>
    <w:basedOn w:val="DefaultParagraphFont"/>
    <w:qFormat/>
    <w:rPr/>
  </w:style>
  <w:style w:type="character" w:styleId="Refdenotaderodap">
    <w:name w:val="Ref. de nota de rodapé"/>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suppressAutoHyphens w:val="true"/>
      <w:bidi w:val="0"/>
      <w:spacing w:before="0" w:after="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Contedodatabela">
    <w:name w:val="Conteúdo da tabela"/>
    <w:basedOn w:val="Normal"/>
    <w:qFormat/>
    <w:pPr>
      <w:widowControl w:val="false"/>
      <w:suppressLineNumbers/>
      <w:suppressAutoHyphens w:val="true"/>
      <w:spacing w:lineRule="auto" w:line="252" w:before="0" w:after="160"/>
    </w:pPr>
    <w:rPr>
      <w:rFonts w:ascii="Calibri" w:hAnsi="Calibri" w:eastAsia="Calibri" w:cs="font255"/>
      <w:sz w:val="22"/>
      <w:szCs w:val="22"/>
      <w:lang w:eastAsia="en-US"/>
    </w:rPr>
  </w:style>
  <w:style w:type="paragraph" w:styleId="Standard">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2099</TotalTime>
  <Application>LibreOffice/7.0.1.2$Windows_X86_64 LibreOffice_project/7cbcfc562f6eb6708b5ff7d7397325de9e764452</Application>
  <Pages>5</Pages>
  <Words>1287</Words>
  <Characters>7035</Characters>
  <CharactersWithSpaces>8512</CharactersWithSpaces>
  <Paragraphs>62</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2021-01-14T14:26:00Z</dcterms:created>
  <dc:creator>CAMARA MUNICIPAL DE VEREADORES DE TRES PASSOS</dc:creator>
  <dc:description/>
  <dc:language>pt-BR</dc:language>
  <cp:lastModifiedBy/>
  <cp:lastPrinted>2022-04-12T14:35:05Z</cp:lastPrinted>
  <dcterms:modified xsi:type="dcterms:W3CDTF">2022-04-12T15:03:50Z</dcterms:modified>
  <cp:revision>471</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