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96/22</w:t>
        <w:tab/>
        <w:tab/>
        <w:tab/>
        <w:tab/>
        <w:t xml:space="preserve">                     Três Passos,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18 de abril de 2022.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Senhor Prefeito Municipal: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ascii="Arial" w:hAnsi="Arial"/>
        </w:rPr>
        <w:t xml:space="preserve">Na forma do art. 48, inciso VIII, do Regimento Interno desta Casa Legislativa, a pedido das Comissões Permanentes,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solicita-se o envio de mensagem retificativa ao projeto de lei n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34, de 2022, que estabelece normas para o pagamento do adicional de difícil acesso para os servidores da educação,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conforme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orientação técnica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em anexo.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Também, por sugestão dos vereadores integrantes das Comissões Permanente, sugere-se que a vantagem referente ao adicional de difícil acesso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também seja percebida pelos servidores da área da saúde.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Ainda,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solicit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-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se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o envio da estimativa de impacto orçamentário e financeiro, para atendimento da Lei de Responsabilidade Fiscal.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2728595</wp:posOffset>
            </wp:positionH>
            <wp:positionV relativeFrom="paragraph">
              <wp:posOffset>285750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Edivan Nelsi Baron,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 Sua Excelência o Senhor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Arlei Luis Tomazoni,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>Prefeito Municipal,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Application>LibreOffice/7.0.1.2$Windows_X86_64 LibreOffice_project/7cbcfc562f6eb6708b5ff7d7397325de9e764452</Application>
  <Pages>1</Pages>
  <Words>158</Words>
  <Characters>923</Characters>
  <CharactersWithSpaces>1096</CharactersWithSpaces>
  <Paragraphs>16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2022-04-18T09:21:12Z</cp:lastPrinted>
  <dcterms:modified xsi:type="dcterms:W3CDTF">2022-04-18T09:21:06Z</dcterms:modified>
  <cp:revision>116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