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99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19 de abril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Com base no</w:t>
      </w:r>
      <w:r>
        <w:rPr>
          <w:rFonts w:ascii="Arial" w:hAnsi="Arial"/>
        </w:rPr>
        <w:t xml:space="preserve"> art. 72 da Lei Orgânica do Município, informo a Vossa Excelência que o </w:t>
      </w:r>
      <w:r>
        <w:rPr>
          <w:rFonts w:ascii="Arial" w:hAnsi="Arial"/>
          <w:u w:val="none"/>
        </w:rPr>
        <w:t>Veto n</w:t>
      </w:r>
      <w:r>
        <w:rPr>
          <w:rFonts w:ascii="Arial" w:hAnsi="Arial"/>
          <w:strike/>
          <w:u w:val="none"/>
        </w:rPr>
        <w:t>º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>5</w:t>
      </w:r>
      <w:r>
        <w:rPr>
          <w:rFonts w:ascii="Arial" w:hAnsi="Arial"/>
          <w:u w:val="none"/>
        </w:rPr>
        <w:t>, de 2022,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</w:rPr>
        <w:t xml:space="preserve">, de 2022, que </w:t>
      </w:r>
      <w:r>
        <w:rPr>
          <w:rFonts w:ascii="Arial" w:hAnsi="Arial"/>
        </w:rPr>
        <w:t>d</w:t>
      </w:r>
      <w:r>
        <w:rPr>
          <w:rFonts w:eastAsia="Times New Roman" w:cs="Arial" w:ascii="Arial" w:hAnsi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ispõe sobre a instalação de câmeras de monitoramento de segurança nas escolas públicas municipais e cercanias, </w:t>
      </w:r>
      <w:r>
        <w:rPr>
          <w:rFonts w:ascii="Arial" w:hAnsi="Arial"/>
        </w:rPr>
        <w:t>foi rejeitado/derrubado por maioria absoluta na sessão plenária ordinária realizada em 1</w:t>
      </w:r>
      <w:r>
        <w:rPr>
          <w:rFonts w:ascii="Arial" w:hAnsi="Arial"/>
        </w:rPr>
        <w:t>8</w:t>
      </w:r>
      <w:r>
        <w:rPr>
          <w:rFonts w:ascii="Arial" w:hAnsi="Arial"/>
        </w:rPr>
        <w:t>/0</w:t>
      </w:r>
      <w:r>
        <w:rPr>
          <w:rFonts w:ascii="Arial" w:hAnsi="Arial"/>
        </w:rPr>
        <w:t>4</w:t>
      </w:r>
      <w:r>
        <w:rPr>
          <w:rFonts w:ascii="Arial" w:hAnsi="Arial"/>
        </w:rPr>
        <w:t>/2022.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tanto, segue anexa a redação final do referido projeto.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2497455</wp:posOffset>
            </wp:positionH>
            <wp:positionV relativeFrom="paragraph">
              <wp:posOffset>354965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</w:t>
      </w:r>
      <w:r>
        <w:rPr>
          <w:rFonts w:ascii="Arial" w:hAnsi="Arial"/>
        </w:rPr>
        <w:t>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b/>
          <w:bCs/>
          <w:sz w:val="24"/>
          <w:szCs w:val="24"/>
          <w:u w:val="none"/>
        </w:rPr>
        <w:t>, DE 17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FEVEREIRO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Dispõe sobre a instalação de câmeras de monitoramento de segurança nas escolas públicas municipais e cercanias.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torna obrigatória a instalação de câmeras de monitoramento de segurança nas dependências e cercanias de todas as escolas públicas municipais.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único. A instalação do equipamento citado no </w:t>
      </w:r>
      <w:r>
        <w:rPr>
          <w:rFonts w:eastAsia="Times New Roman" w:cs="Times New Roman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considerará proporcionalmente o número de alunos e funcionários existentes na unidade escolar, bem como as suas características territoriais e dimensões, respeitando as normas técnicas exigidas.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Cada unidade escolar terá, no mínimo, duas câmaras de segurança que registrem permanentemente as suas áreas de acesso e principais instalações internas.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único. O equipamento citado no </w:t>
      </w:r>
      <w:r>
        <w:rPr>
          <w:rFonts w:eastAsia="Times New Roman" w:cs="Times New Roman"/>
          <w:i/>
          <w:iCs/>
          <w:color w:val="00000A"/>
          <w:kern w:val="0"/>
          <w:sz w:val="24"/>
          <w:szCs w:val="24"/>
          <w:u w:val="none"/>
          <w:lang w:val="pt-BR" w:eastAsia="pt-BR" w:bidi="ar-SA"/>
        </w:rPr>
        <w:t>caput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deste artigo apresentará recurso de gravação de imagens.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escolas situadas nas áreas em que foram constatados os mais altos índices de violência terão prioridade na implantação do equipamento.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da execução do disposto nesta Lei correrão por conta das dotações orçamentárias próprias, suplementadas se necessário.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 w:ascii="Times New Roman" w:hAnsi="Times New Roman"/>
          <w:b w:val="false"/>
          <w:b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LibreOffice/7.0.1.2$Windows_X86_64 LibreOffice_project/7cbcfc562f6eb6708b5ff7d7397325de9e764452</Application>
  <Pages>2</Pages>
  <Words>309</Words>
  <Characters>1739</Characters>
  <CharactersWithSpaces>2060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2022-04-19T14:25:49Z</cp:lastPrinted>
  <dcterms:modified xsi:type="dcterms:W3CDTF">2022-04-19T14:30:05Z</dcterms:modified>
  <cp:revision>118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