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98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19 de abril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Com base no</w:t>
      </w:r>
      <w:r>
        <w:rPr>
          <w:rFonts w:ascii="Arial" w:hAnsi="Arial"/>
        </w:rPr>
        <w:t xml:space="preserve"> art. 72 da Lei Orgânica do Município, informo a Vossa Excelência que o </w:t>
      </w:r>
      <w:r>
        <w:rPr>
          <w:rFonts w:ascii="Arial" w:hAnsi="Arial"/>
          <w:u w:val="none"/>
        </w:rPr>
        <w:t>Veto n</w:t>
      </w:r>
      <w:r>
        <w:rPr>
          <w:rFonts w:ascii="Arial" w:hAnsi="Arial"/>
          <w:strike/>
          <w:u w:val="none"/>
        </w:rPr>
        <w:t>º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4</w:t>
      </w:r>
      <w:r>
        <w:rPr>
          <w:rFonts w:ascii="Arial" w:hAnsi="Arial"/>
          <w:u w:val="none"/>
        </w:rPr>
        <w:t>, de 2022,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</w:rPr>
        <w:t>, de 2022, que dispõe sobre a disponibilização e identiﬁcação de brinquedos adaptados para crianças com deﬁciência, inclusive visual, ou com mobilidade reduzida em espaços públicos municipais de Três Passos/RS, foi rejeitado/derrubado por maioria absoluta na sessão plenária ordinária realizada em 1</w:t>
      </w:r>
      <w:r>
        <w:rPr>
          <w:rFonts w:ascii="Arial" w:hAnsi="Arial"/>
        </w:rPr>
        <w:t>8</w:t>
      </w:r>
      <w:r>
        <w:rPr>
          <w:rFonts w:ascii="Arial" w:hAnsi="Arial"/>
        </w:rPr>
        <w:t>/0</w:t>
      </w:r>
      <w:r>
        <w:rPr>
          <w:rFonts w:ascii="Arial" w:hAnsi="Arial"/>
        </w:rPr>
        <w:t>4</w:t>
      </w:r>
      <w:r>
        <w:rPr>
          <w:rFonts w:ascii="Arial" w:hAnsi="Arial"/>
        </w:rPr>
        <w:t>/2022.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tanto, segue anexa a redação final do referido projeto.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2497455</wp:posOffset>
            </wp:positionH>
            <wp:positionV relativeFrom="paragraph">
              <wp:posOffset>354965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</w:t>
      </w:r>
      <w:r>
        <w:rPr>
          <w:rFonts w:ascii="Arial" w:hAnsi="Arial"/>
        </w:rPr>
        <w:t>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b/>
          <w:bCs/>
          <w:sz w:val="24"/>
          <w:szCs w:val="24"/>
          <w:u w:val="none"/>
        </w:rPr>
        <w:t>, DE 21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JANEIRO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Dispõe sobre a disponibilização e identificação de brinquedos adaptados para crianças com deficiência, inclusive visual, ou com mobilidade reduzida em espaços públicos municipais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parques infantis instalados em estabelecimentos de ensino, praças, clubes e áreas de lazer públicas municipais de Três Passos/RS, deverão disponibilizar brinquedos adaptados e identificados ao uso de crianças com deficiência, inclusive visual, ou com mobilidade reduzida.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fins de cumprimento desta Lei, os parques infantis deverão seguir a seguinte proporção: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 - parques infantis com até 5 (cinco) brinquedos: devem disponibilizar ao menos 1 (um) brinquedo adaptado e identificado;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II - parques infantis com 6 (seis) a 10 (dez) brinquedos: devem disponibilizar ao menos 2 (dois) brinquedos adaptados e identificados;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III - parques infantis com mais de 10 (dez) brinquedos: devem disponibilizar ao menos 20% (vinte por cento) de brinquedos adaptados e identificados.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disponibilização de brinquedos adaptados nos espaços públicas já existentes será feita de forma gradativa, nos próximos quatro anos, na medida da disponibilidade financeira do Poder Executivo.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espaços mencionados no </w:t>
      </w:r>
      <w:r>
        <w:rPr>
          <w:rFonts w:eastAsia="Times New Roman" w:cs="Times New Roman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do 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que vierem a surgir após a publicação desta lei, deverão seguir o disposto nesta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 w:ascii="Times New Roman" w:hAnsi="Times New Roman"/>
          <w:b w:val="false"/>
          <w:b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Nos locais a que se refere o art. 1</w:t>
      </w:r>
      <w:r>
        <w:rPr>
          <w:rFonts w:eastAsia="Times New Roman" w:cs="Times New Roman" w:ascii="Times New Roman" w:hAnsi="Times New Roman"/>
          <w:b w:val="false"/>
          <w:b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>, desta Lei deverão ser afixadas placas de identificação.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 w:ascii="Times New Roman" w:hAnsi="Times New Roman"/>
          <w:b w:val="false"/>
          <w:b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90 (noventa) dias após 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LibreOffice/7.0.1.2$Windows_X86_64 LibreOffice_project/7cbcfc562f6eb6708b5ff7d7397325de9e764452</Application>
  <Pages>2</Pages>
  <Words>384</Words>
  <Characters>2109</Characters>
  <CharactersWithSpaces>2503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2022-04-19T14:25:49Z</cp:lastPrinted>
  <dcterms:modified xsi:type="dcterms:W3CDTF">2022-04-19T14:25:39Z</dcterms:modified>
  <cp:revision>116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