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111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10 de maio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Com base no</w:t>
      </w:r>
      <w:r>
        <w:rPr>
          <w:rFonts w:ascii="Arial" w:hAnsi="Arial"/>
        </w:rPr>
        <w:t xml:space="preserve"> art. 72 da Lei Orgânica do Município, informo a Vossa Excelência que o </w:t>
      </w:r>
      <w:r>
        <w:rPr>
          <w:rFonts w:ascii="Arial" w:hAnsi="Arial"/>
          <w:u w:val="none"/>
        </w:rPr>
        <w:t>Veto n</w:t>
      </w:r>
      <w:r>
        <w:rPr>
          <w:rFonts w:ascii="Arial" w:hAnsi="Arial"/>
          <w:strike/>
          <w:u w:val="none"/>
        </w:rPr>
        <w:t>º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u w:val="none"/>
        </w:rPr>
        <w:t>6</w:t>
      </w:r>
      <w:r>
        <w:rPr>
          <w:rFonts w:ascii="Arial" w:hAnsi="Arial"/>
          <w:u w:val="none"/>
        </w:rPr>
        <w:t>, de 2022,</w:t>
      </w:r>
      <w:r>
        <w:rPr>
          <w:rFonts w:ascii="Arial" w:hAnsi="Arial"/>
        </w:rPr>
        <w:t xml:space="preserve"> ao projeto de lei legislativa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5</w:t>
      </w:r>
      <w:r>
        <w:rPr>
          <w:rFonts w:ascii="Arial" w:hAnsi="Arial"/>
        </w:rPr>
        <w:t xml:space="preserve">, de 2022, que </w:t>
      </w:r>
      <w:r>
        <w:rPr>
          <w:rFonts w:ascii="Arial" w:hAnsi="Arial"/>
        </w:rPr>
        <w:t xml:space="preserve">dispõe </w:t>
      </w:r>
      <w:r>
        <w:rPr>
          <w:rFonts w:ascii="Arial" w:hAnsi="Arial"/>
        </w:rPr>
        <w:t xml:space="preserve">sobre a obrigatoriedade de expedição de receitas médicas e odontológicas digitadas em computador, foi rejeitado por maioria absoluta na sessão plenária ordinária realizada em </w:t>
      </w:r>
      <w:r>
        <w:rPr>
          <w:rFonts w:ascii="Arial" w:hAnsi="Arial"/>
        </w:rPr>
        <w:t>9</w:t>
      </w:r>
      <w:r>
        <w:rPr>
          <w:rFonts w:ascii="Arial" w:hAnsi="Arial"/>
        </w:rPr>
        <w:t>/</w:t>
      </w:r>
      <w:r>
        <w:rPr>
          <w:rFonts w:ascii="Arial" w:hAnsi="Arial"/>
        </w:rPr>
        <w:t>5</w:t>
      </w:r>
      <w:r>
        <w:rPr>
          <w:rFonts w:ascii="Arial" w:hAnsi="Arial"/>
        </w:rPr>
        <w:t>/2022.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Para tanto, segue anexa a redação final do referido projeto.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3969"/>
        <w:jc w:val="both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2497455</wp:posOffset>
            </wp:positionH>
            <wp:positionV relativeFrom="paragraph">
              <wp:posOffset>354965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</w:t>
      </w:r>
      <w:r>
        <w:rPr>
          <w:rFonts w:ascii="Arial" w:hAnsi="Arial"/>
        </w:rPr>
        <w:t>,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LEGISLATIVA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5</w:t>
      </w:r>
      <w:r>
        <w:rPr>
          <w:b/>
          <w:bCs/>
          <w:sz w:val="24"/>
          <w:szCs w:val="24"/>
          <w:u w:val="none"/>
        </w:rPr>
        <w:t>, DE 17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Dispõe sobre a obrigatoriedade de expedição de receitas médicas e odontológicas digitadas em computador e dá outras providências.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Torna obrigatória a expedição de receitas médicas e odontológicas digitadas em computador, nos postos médicos, nas unidades de Estratégias de Saúde da Família, hospitais, clínicas, consultórios médicos da rede pública e privada do Município de Três Passos/RS.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Parágrafo único. A obrigatoriedade da expedição de receitas de acordo com o disposto no </w:t>
      </w:r>
      <w:r>
        <w:rPr>
          <w:rFonts w:eastAsia="Times New Roman" w:cs="Times New Roman"/>
          <w:b w:val="false"/>
          <w:bCs w:val="false"/>
          <w:i/>
          <w:iCs/>
          <w:color w:val="00000A"/>
          <w:kern w:val="0"/>
          <w:sz w:val="24"/>
          <w:szCs w:val="24"/>
          <w:u w:val="none"/>
          <w:lang w:val="pt-BR" w:eastAsia="pt-BR" w:bidi="ar-SA"/>
        </w:rPr>
        <w:t>caput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deste artigo, exclui a utilização de códigos ou abreviaturas.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receita médica ou odontológica conterá, obrigatoriamente, as seguintes informações: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 - Nome, endereço e telefone do posto médico, da unidade básica de saúde, hospital, clínica ou consultório médico onde foi expedida a receita.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 - Nome e endereço do paciente.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III - Nome do medicamento indicado, e, sempre que possível, com a indicação do respectivo medicamento genérico.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IV - Forma de uso do medicamento (interno ou externo).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 – Concentração (dosagem).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VI - Forma de apresentação.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VII - Quantidade prescrita (número de caixas).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VIII – Dosagem.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IX – Período (dias de tratamento).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X - Assinatura do médico/odontólogo, com o respectivo carimbo constando o número de inscrição no Conselho Regional de Medicina/Odontologia.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descumprimento das disposições desta Lei, por parte do médico ou odontólogo, implicará nas seguintes penalidades: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 - Advertência por escrita, na primeira autuação.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 - Multa de 10 (dez) URM, na segunda autuação.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III - Multa de 20 (vinte) a 40 (quarenta) URM, a partir da terceira autuação.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Parágrafo único. Os recursos oriundos das multas aplicadas no </w:t>
      </w:r>
      <w:r>
        <w:rPr>
          <w:rFonts w:eastAsia="Times New Roman" w:cs="Times New Roman"/>
          <w:b w:val="false"/>
          <w:bCs w:val="false"/>
          <w:i/>
          <w:iCs/>
          <w:color w:val="00000A"/>
          <w:kern w:val="0"/>
          <w:sz w:val="24"/>
          <w:szCs w:val="24"/>
          <w:u w:val="none"/>
          <w:lang w:val="pt-BR" w:eastAsia="pt-BR" w:bidi="ar-SA"/>
        </w:rPr>
        <w:t>caput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deste artigo serão creditados nos cofres do município e revertidos à Secretaria Municipal de Saúde.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Poder Executivo definirá o órgão competente para proceder à fiscalização e aplicação da presente Lei.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LibreOffice/7.0.1.2$Windows_X86_64 LibreOffice_project/7cbcfc562f6eb6708b5ff7d7397325de9e764452</Application>
  <Pages>2</Pages>
  <Words>436</Words>
  <Characters>2366</Characters>
  <CharactersWithSpaces>2804</CharactersWithSpaces>
  <Paragraphs>38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2022-04-19T14:25:49Z</cp:lastPrinted>
  <dcterms:modified xsi:type="dcterms:W3CDTF">2022-05-10T14:01:51Z</dcterms:modified>
  <cp:revision>119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